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52170" w14:textId="77777777" w:rsidR="00827D39" w:rsidRPr="00827D39" w:rsidRDefault="00827D39" w:rsidP="00827D39">
      <w:pPr>
        <w:rPr>
          <w:sz w:val="22"/>
          <w:szCs w:val="22"/>
        </w:rPr>
      </w:pPr>
      <w:r w:rsidRPr="00827D39">
        <w:rPr>
          <w:sz w:val="22"/>
          <w:szCs w:val="22"/>
        </w:rPr>
        <w:t>Reference Number</w:t>
      </w:r>
    </w:p>
    <w:p w14:paraId="1740B183" w14:textId="77777777" w:rsidR="00827D39" w:rsidRPr="00827D39" w:rsidRDefault="00827D39" w:rsidP="00827D39">
      <w:pPr>
        <w:rPr>
          <w:sz w:val="22"/>
          <w:szCs w:val="22"/>
        </w:rPr>
      </w:pPr>
      <w:r w:rsidRPr="00827D39">
        <w:rPr>
          <w:sz w:val="22"/>
          <w:szCs w:val="22"/>
        </w:rPr>
        <w:t>CSC003</w:t>
      </w:r>
    </w:p>
    <w:p w14:paraId="27E6B0AE" w14:textId="77777777" w:rsidR="00827D39" w:rsidRPr="00827D39" w:rsidRDefault="00827D39" w:rsidP="00827D39">
      <w:pPr>
        <w:rPr>
          <w:sz w:val="22"/>
          <w:szCs w:val="22"/>
        </w:rPr>
      </w:pPr>
      <w:r w:rsidRPr="00827D39">
        <w:rPr>
          <w:sz w:val="22"/>
          <w:szCs w:val="22"/>
        </w:rPr>
        <w:t>Role Title</w:t>
      </w:r>
    </w:p>
    <w:p w14:paraId="5814BEA1" w14:textId="77777777" w:rsidR="00827D39" w:rsidRPr="00827D39" w:rsidRDefault="00827D39" w:rsidP="00827D39">
      <w:pPr>
        <w:rPr>
          <w:sz w:val="22"/>
          <w:szCs w:val="22"/>
        </w:rPr>
      </w:pPr>
      <w:r w:rsidRPr="00827D39">
        <w:rPr>
          <w:sz w:val="22"/>
          <w:szCs w:val="22"/>
        </w:rPr>
        <w:t>Community Resource Worker</w:t>
      </w:r>
    </w:p>
    <w:p w14:paraId="2EE201E7" w14:textId="77777777" w:rsidR="00827D39" w:rsidRPr="00827D39" w:rsidRDefault="00827D39" w:rsidP="00827D39">
      <w:pPr>
        <w:rPr>
          <w:sz w:val="22"/>
          <w:szCs w:val="22"/>
        </w:rPr>
      </w:pPr>
      <w:r w:rsidRPr="00827D39">
        <w:rPr>
          <w:sz w:val="22"/>
          <w:szCs w:val="22"/>
        </w:rPr>
        <w:t>Directorate</w:t>
      </w:r>
    </w:p>
    <w:p w14:paraId="2F6FC579" w14:textId="77777777" w:rsidR="00827D39" w:rsidRPr="00827D39" w:rsidRDefault="00827D39" w:rsidP="00827D39">
      <w:pPr>
        <w:rPr>
          <w:sz w:val="22"/>
          <w:szCs w:val="22"/>
        </w:rPr>
      </w:pPr>
      <w:r w:rsidRPr="00827D39">
        <w:rPr>
          <w:sz w:val="22"/>
          <w:szCs w:val="22"/>
        </w:rPr>
        <w:t>Children’s Services</w:t>
      </w:r>
    </w:p>
    <w:p w14:paraId="6DF78287" w14:textId="77777777" w:rsidR="00827D39" w:rsidRPr="00827D39" w:rsidRDefault="00827D39" w:rsidP="00827D39">
      <w:pPr>
        <w:rPr>
          <w:sz w:val="22"/>
          <w:szCs w:val="22"/>
        </w:rPr>
      </w:pPr>
      <w:r w:rsidRPr="00827D39">
        <w:rPr>
          <w:sz w:val="22"/>
          <w:szCs w:val="22"/>
        </w:rPr>
        <w:t>Department</w:t>
      </w:r>
    </w:p>
    <w:p w14:paraId="4B577180" w14:textId="77777777" w:rsidR="00827D39" w:rsidRPr="00827D39" w:rsidRDefault="00827D39" w:rsidP="00827D39">
      <w:pPr>
        <w:rPr>
          <w:sz w:val="22"/>
          <w:szCs w:val="22"/>
        </w:rPr>
      </w:pPr>
      <w:r w:rsidRPr="00827D39">
        <w:rPr>
          <w:sz w:val="22"/>
          <w:szCs w:val="22"/>
        </w:rPr>
        <w:t>Children’s Social Care</w:t>
      </w:r>
    </w:p>
    <w:p w14:paraId="74AA0A19" w14:textId="77777777" w:rsidR="00827D39" w:rsidRPr="00827D39" w:rsidRDefault="00827D39" w:rsidP="00827D39">
      <w:pPr>
        <w:rPr>
          <w:sz w:val="22"/>
          <w:szCs w:val="22"/>
        </w:rPr>
      </w:pPr>
      <w:r w:rsidRPr="00827D39">
        <w:rPr>
          <w:sz w:val="22"/>
          <w:szCs w:val="22"/>
        </w:rPr>
        <w:t>Reports to</w:t>
      </w:r>
    </w:p>
    <w:p w14:paraId="3A524FAD" w14:textId="77777777" w:rsidR="00827D39" w:rsidRPr="00827D39" w:rsidRDefault="00827D39" w:rsidP="00827D39">
      <w:pPr>
        <w:rPr>
          <w:sz w:val="22"/>
          <w:szCs w:val="22"/>
        </w:rPr>
      </w:pPr>
      <w:r w:rsidRPr="00827D39">
        <w:rPr>
          <w:sz w:val="22"/>
          <w:szCs w:val="22"/>
        </w:rPr>
        <w:t>Youth Justice Co-ordinator or YOS Practice Manager</w:t>
      </w:r>
    </w:p>
    <w:p w14:paraId="02C77D96" w14:textId="77777777" w:rsidR="00827D39" w:rsidRPr="00827D39" w:rsidRDefault="00827D39" w:rsidP="00827D39">
      <w:pPr>
        <w:rPr>
          <w:sz w:val="22"/>
          <w:szCs w:val="22"/>
        </w:rPr>
      </w:pPr>
      <w:r w:rsidRPr="00827D39">
        <w:rPr>
          <w:sz w:val="22"/>
          <w:szCs w:val="22"/>
        </w:rPr>
        <w:t>Role Purpose</w:t>
      </w:r>
    </w:p>
    <w:p w14:paraId="3A299FE3" w14:textId="77777777" w:rsidR="00827D39" w:rsidRPr="00827D39" w:rsidRDefault="00827D39" w:rsidP="00827D39">
      <w:pPr>
        <w:rPr>
          <w:sz w:val="22"/>
          <w:szCs w:val="22"/>
        </w:rPr>
      </w:pPr>
      <w:r w:rsidRPr="00827D39">
        <w:rPr>
          <w:sz w:val="22"/>
          <w:szCs w:val="22"/>
        </w:rPr>
        <w:t xml:space="preserve">To help devise activities to enable young people in the youth justice system to make amends for their offence and to learn new skills, and to supervise and work alongside young people while they complete these activities. The role will work directly with young people, usually one to one without other workers present, to support them in mandated activities to reduce the risk of </w:t>
      </w:r>
      <w:proofErr w:type="gramStart"/>
      <w:r w:rsidRPr="00827D39">
        <w:rPr>
          <w:sz w:val="22"/>
          <w:szCs w:val="22"/>
        </w:rPr>
        <w:t>re-offending, and</w:t>
      </w:r>
      <w:proofErr w:type="gramEnd"/>
      <w:r w:rsidRPr="00827D39">
        <w:rPr>
          <w:sz w:val="22"/>
          <w:szCs w:val="22"/>
        </w:rPr>
        <w:t xml:space="preserve"> identify safeguarding risks relating to the young person’s welfare as well as the safety of the public.</w:t>
      </w:r>
    </w:p>
    <w:p w14:paraId="69E78A60" w14:textId="77777777" w:rsidR="00827D39" w:rsidRPr="00827D39" w:rsidRDefault="00827D39" w:rsidP="00827D39">
      <w:pPr>
        <w:rPr>
          <w:sz w:val="22"/>
          <w:szCs w:val="22"/>
        </w:rPr>
      </w:pPr>
      <w:r w:rsidRPr="00827D39">
        <w:rPr>
          <w:sz w:val="22"/>
          <w:szCs w:val="22"/>
        </w:rPr>
        <w:t>Accountabilities</w:t>
      </w:r>
    </w:p>
    <w:p w14:paraId="72B47D95" w14:textId="77777777" w:rsidR="00827D39" w:rsidRPr="00827D39" w:rsidRDefault="00827D39" w:rsidP="00827D39">
      <w:pPr>
        <w:rPr>
          <w:sz w:val="22"/>
          <w:szCs w:val="22"/>
        </w:rPr>
      </w:pPr>
      <w:r w:rsidRPr="00827D39">
        <w:rPr>
          <w:sz w:val="22"/>
          <w:szCs w:val="22"/>
        </w:rPr>
        <w:t>Help to devise, risk assess and deliver activities to enable young people to repair the harm caused by their offences.</w:t>
      </w:r>
    </w:p>
    <w:p w14:paraId="1142AEE0" w14:textId="77777777" w:rsidR="00827D39" w:rsidRPr="00827D39" w:rsidRDefault="00827D39" w:rsidP="00827D39">
      <w:pPr>
        <w:rPr>
          <w:sz w:val="22"/>
          <w:szCs w:val="22"/>
        </w:rPr>
      </w:pPr>
      <w:r w:rsidRPr="00827D39">
        <w:rPr>
          <w:sz w:val="22"/>
          <w:szCs w:val="22"/>
        </w:rPr>
        <w:t>Supervise young people undertaking a community sentence or caution, to ensure they comply with the terms of their sentence or caution and support them in mandated reparative activities. This will include reparation, unpaid work and constructive activities, delivered within a planned framework.</w:t>
      </w:r>
    </w:p>
    <w:p w14:paraId="463B70A9" w14:textId="77777777" w:rsidR="00827D39" w:rsidRPr="00827D39" w:rsidRDefault="00827D39" w:rsidP="00827D39">
      <w:pPr>
        <w:rPr>
          <w:sz w:val="22"/>
          <w:szCs w:val="22"/>
        </w:rPr>
      </w:pPr>
      <w:r w:rsidRPr="00827D39">
        <w:rPr>
          <w:sz w:val="22"/>
          <w:szCs w:val="22"/>
        </w:rPr>
        <w:t>Build and maintain positive working relationships with service users who may be reluctant to participate, to ensure their continued engagement and participation in mandated activities.</w:t>
      </w:r>
    </w:p>
    <w:p w14:paraId="715DE074" w14:textId="77777777" w:rsidR="00827D39" w:rsidRPr="00827D39" w:rsidRDefault="00827D39" w:rsidP="00827D39">
      <w:pPr>
        <w:rPr>
          <w:sz w:val="22"/>
          <w:szCs w:val="22"/>
        </w:rPr>
      </w:pPr>
      <w:r w:rsidRPr="00827D39">
        <w:rPr>
          <w:sz w:val="22"/>
          <w:szCs w:val="22"/>
        </w:rPr>
        <w:t>Apply restorative justice practice to assist the young person to recognise and repair the harm they have caused.</w:t>
      </w:r>
    </w:p>
    <w:p w14:paraId="3978B2E9" w14:textId="77777777" w:rsidR="00827D39" w:rsidRPr="00827D39" w:rsidRDefault="00827D39" w:rsidP="00827D39">
      <w:pPr>
        <w:rPr>
          <w:sz w:val="22"/>
          <w:szCs w:val="22"/>
        </w:rPr>
      </w:pPr>
      <w:r w:rsidRPr="00827D39">
        <w:rPr>
          <w:sz w:val="22"/>
          <w:szCs w:val="22"/>
        </w:rPr>
        <w:t>Recognise and respond to risk and safeguarding issues, escalating issues to more senior colleagues in line with defined policy and procedures to ensure that situations are addressed at the earliest possible time.</w:t>
      </w:r>
    </w:p>
    <w:p w14:paraId="6674565B" w14:textId="77777777" w:rsidR="00827D39" w:rsidRPr="00827D39" w:rsidRDefault="00827D39" w:rsidP="00827D39">
      <w:pPr>
        <w:rPr>
          <w:sz w:val="22"/>
          <w:szCs w:val="22"/>
        </w:rPr>
      </w:pPr>
      <w:r w:rsidRPr="00827D39">
        <w:rPr>
          <w:sz w:val="22"/>
          <w:szCs w:val="22"/>
        </w:rPr>
        <w:t>Contribute to case holder assessments and reviews and contribute to the implementation of defined intervention plans that reduce the likelihood of re-offending, to support the delivery of effective youth justice work.</w:t>
      </w:r>
    </w:p>
    <w:p w14:paraId="1821C65D" w14:textId="77777777" w:rsidR="00827D39" w:rsidRPr="00827D39" w:rsidRDefault="00827D39" w:rsidP="00827D39">
      <w:pPr>
        <w:rPr>
          <w:sz w:val="22"/>
          <w:szCs w:val="22"/>
        </w:rPr>
      </w:pPr>
      <w:r w:rsidRPr="00827D39">
        <w:rPr>
          <w:sz w:val="22"/>
          <w:szCs w:val="22"/>
        </w:rPr>
        <w:t>Share relevant information with other professionals as part of a multi-disciplinary team, including participation in multi-agency risk meetings to help safeguard children and the public.</w:t>
      </w:r>
    </w:p>
    <w:p w14:paraId="62C3A770" w14:textId="77777777" w:rsidR="00827D39" w:rsidRPr="00827D39" w:rsidRDefault="00827D39" w:rsidP="00827D39">
      <w:pPr>
        <w:rPr>
          <w:sz w:val="22"/>
          <w:szCs w:val="22"/>
        </w:rPr>
      </w:pPr>
      <w:r w:rsidRPr="00827D39">
        <w:rPr>
          <w:sz w:val="22"/>
          <w:szCs w:val="22"/>
        </w:rPr>
        <w:lastRenderedPageBreak/>
        <w:t xml:space="preserve">Maintain accurate case records in line with national and local policies and requirements, so that information is accessible and auditable and statutory justice enforcement processes can be undertaken </w:t>
      </w:r>
      <w:proofErr w:type="gramStart"/>
      <w:r w:rsidRPr="00827D39">
        <w:rPr>
          <w:sz w:val="22"/>
          <w:szCs w:val="22"/>
        </w:rPr>
        <w:t>on the basis of</w:t>
      </w:r>
      <w:proofErr w:type="gramEnd"/>
      <w:r w:rsidRPr="00827D39">
        <w:rPr>
          <w:sz w:val="22"/>
          <w:szCs w:val="22"/>
        </w:rPr>
        <w:t xml:space="preserve"> the recorded information.</w:t>
      </w:r>
    </w:p>
    <w:p w14:paraId="06FB62BC" w14:textId="77777777" w:rsidR="00827D39" w:rsidRPr="00827D39" w:rsidRDefault="00827D39" w:rsidP="00827D39">
      <w:pPr>
        <w:rPr>
          <w:sz w:val="22"/>
          <w:szCs w:val="22"/>
        </w:rPr>
      </w:pPr>
      <w:r w:rsidRPr="00827D39">
        <w:rPr>
          <w:sz w:val="22"/>
          <w:szCs w:val="22"/>
        </w:rPr>
        <w:t>Gather feedback from service users and share this with managers, to help inform service improvements.</w:t>
      </w:r>
    </w:p>
    <w:p w14:paraId="7507811D" w14:textId="77777777" w:rsidR="00827D39" w:rsidRPr="00827D39" w:rsidRDefault="00827D39" w:rsidP="00827D39">
      <w:pPr>
        <w:rPr>
          <w:sz w:val="22"/>
          <w:szCs w:val="22"/>
        </w:rPr>
      </w:pPr>
      <w:r w:rsidRPr="00827D39">
        <w:rPr>
          <w:sz w:val="22"/>
          <w:szCs w:val="22"/>
        </w:rPr>
        <w:t>Knowledge / Skills / Experience required</w:t>
      </w:r>
    </w:p>
    <w:p w14:paraId="3BF125EE" w14:textId="77777777" w:rsidR="00827D39" w:rsidRPr="00827D39" w:rsidRDefault="00827D39" w:rsidP="00827D39">
      <w:pPr>
        <w:rPr>
          <w:sz w:val="22"/>
          <w:szCs w:val="22"/>
        </w:rPr>
      </w:pPr>
      <w:r w:rsidRPr="00827D39">
        <w:rPr>
          <w:sz w:val="22"/>
          <w:szCs w:val="22"/>
        </w:rPr>
        <w:t>Educated to A Level or equivalent.</w:t>
      </w:r>
    </w:p>
    <w:p w14:paraId="2D48E09F" w14:textId="77777777" w:rsidR="00827D39" w:rsidRPr="00827D39" w:rsidRDefault="00827D39" w:rsidP="00827D39">
      <w:pPr>
        <w:rPr>
          <w:sz w:val="22"/>
          <w:szCs w:val="22"/>
        </w:rPr>
      </w:pPr>
      <w:r w:rsidRPr="00827D39">
        <w:rPr>
          <w:sz w:val="22"/>
          <w:szCs w:val="22"/>
        </w:rPr>
        <w:t>Experience of working with young people.</w:t>
      </w:r>
    </w:p>
    <w:p w14:paraId="5FDE0056" w14:textId="77777777" w:rsidR="00827D39" w:rsidRPr="00827D39" w:rsidRDefault="00827D39" w:rsidP="00827D39">
      <w:pPr>
        <w:rPr>
          <w:sz w:val="22"/>
          <w:szCs w:val="22"/>
        </w:rPr>
      </w:pPr>
      <w:r w:rsidRPr="00827D39">
        <w:rPr>
          <w:sz w:val="22"/>
          <w:szCs w:val="22"/>
        </w:rPr>
        <w:t>Knowledge of processes and procedures relevant to restorative justice, reparation and constructive activities.</w:t>
      </w:r>
    </w:p>
    <w:p w14:paraId="62BFD582" w14:textId="77777777" w:rsidR="00827D39" w:rsidRPr="00827D39" w:rsidRDefault="00827D39" w:rsidP="00827D39">
      <w:pPr>
        <w:rPr>
          <w:sz w:val="22"/>
          <w:szCs w:val="22"/>
        </w:rPr>
      </w:pPr>
      <w:r w:rsidRPr="00827D39">
        <w:rPr>
          <w:sz w:val="22"/>
          <w:szCs w:val="22"/>
        </w:rPr>
        <w:t>Knowledge of safeguarding processes and procedures.</w:t>
      </w:r>
    </w:p>
    <w:p w14:paraId="746EB623" w14:textId="77777777" w:rsidR="00827D39" w:rsidRPr="00827D39" w:rsidRDefault="00827D39" w:rsidP="00827D39">
      <w:pPr>
        <w:rPr>
          <w:sz w:val="22"/>
          <w:szCs w:val="22"/>
        </w:rPr>
      </w:pPr>
      <w:r w:rsidRPr="00827D39">
        <w:rPr>
          <w:sz w:val="22"/>
          <w:szCs w:val="22"/>
        </w:rPr>
        <w:t>Understanding of statutory youth justice framework including community sentence and court order requirements.</w:t>
      </w:r>
    </w:p>
    <w:p w14:paraId="564E5BB8" w14:textId="77777777" w:rsidR="00827D39" w:rsidRPr="00827D39" w:rsidRDefault="00827D39" w:rsidP="00827D39">
      <w:pPr>
        <w:rPr>
          <w:sz w:val="22"/>
          <w:szCs w:val="22"/>
        </w:rPr>
      </w:pPr>
      <w:r w:rsidRPr="00827D39">
        <w:rPr>
          <w:sz w:val="22"/>
          <w:szCs w:val="22"/>
        </w:rPr>
        <w:t>Ability to build effective relationships with young people.</w:t>
      </w:r>
    </w:p>
    <w:p w14:paraId="17217731" w14:textId="77777777" w:rsidR="00827D39" w:rsidRPr="00827D39" w:rsidRDefault="00827D39" w:rsidP="00827D39">
      <w:pPr>
        <w:rPr>
          <w:sz w:val="22"/>
          <w:szCs w:val="22"/>
        </w:rPr>
      </w:pPr>
      <w:r w:rsidRPr="00827D39">
        <w:rPr>
          <w:sz w:val="22"/>
          <w:szCs w:val="22"/>
        </w:rPr>
        <w:t>Ability to complete and maintain accurate records.</w:t>
      </w:r>
    </w:p>
    <w:p w14:paraId="79E64201" w14:textId="77777777" w:rsidR="00827D39" w:rsidRPr="00827D39" w:rsidRDefault="00827D39" w:rsidP="00827D39">
      <w:pPr>
        <w:rPr>
          <w:sz w:val="22"/>
          <w:szCs w:val="22"/>
        </w:rPr>
      </w:pPr>
      <w:r w:rsidRPr="00827D39">
        <w:rPr>
          <w:sz w:val="22"/>
          <w:szCs w:val="22"/>
        </w:rPr>
        <w:t>Ability to reprioritise tasks according to need and urgency, recognising when risks require escalation.</w:t>
      </w:r>
    </w:p>
    <w:p w14:paraId="117F0AD7" w14:textId="77777777" w:rsidR="00827D39" w:rsidRPr="00827D39" w:rsidRDefault="00827D39" w:rsidP="00827D39">
      <w:pPr>
        <w:rPr>
          <w:sz w:val="22"/>
          <w:szCs w:val="22"/>
        </w:rPr>
      </w:pPr>
      <w:r w:rsidRPr="00827D39">
        <w:rPr>
          <w:sz w:val="22"/>
          <w:szCs w:val="22"/>
        </w:rPr>
        <w:t>Dimensions of role</w:t>
      </w:r>
    </w:p>
    <w:p w14:paraId="51CF91ED" w14:textId="77777777" w:rsidR="00827D39" w:rsidRPr="00827D39" w:rsidRDefault="00827D39" w:rsidP="00827D39">
      <w:pPr>
        <w:rPr>
          <w:sz w:val="22"/>
          <w:szCs w:val="22"/>
        </w:rPr>
      </w:pPr>
      <w:r w:rsidRPr="00827D39">
        <w:rPr>
          <w:sz w:val="22"/>
          <w:szCs w:val="22"/>
        </w:rPr>
        <w:t>The role does not have any management requirements.</w:t>
      </w:r>
    </w:p>
    <w:p w14:paraId="231E174D" w14:textId="77777777" w:rsidR="00827D39" w:rsidRPr="00827D39" w:rsidRDefault="00827D39" w:rsidP="00827D39">
      <w:pPr>
        <w:rPr>
          <w:sz w:val="22"/>
          <w:szCs w:val="22"/>
        </w:rPr>
      </w:pPr>
      <w:r w:rsidRPr="00827D39">
        <w:rPr>
          <w:sz w:val="22"/>
          <w:szCs w:val="22"/>
        </w:rPr>
        <w:t>The role does not have financial delegation.</w:t>
      </w:r>
    </w:p>
    <w:p w14:paraId="5470B585" w14:textId="77777777" w:rsidR="00827D39" w:rsidRPr="00827D39" w:rsidRDefault="00827D39" w:rsidP="00827D39">
      <w:pPr>
        <w:rPr>
          <w:sz w:val="22"/>
          <w:szCs w:val="22"/>
        </w:rPr>
      </w:pPr>
      <w:r w:rsidRPr="00827D39">
        <w:rPr>
          <w:sz w:val="22"/>
          <w:szCs w:val="22"/>
        </w:rPr>
        <w:t>Planning over days and weeks aligned to schedule of activities.</w:t>
      </w:r>
    </w:p>
    <w:p w14:paraId="02F09346" w14:textId="77777777" w:rsidR="00827D39" w:rsidRPr="00827D39" w:rsidRDefault="00827D39" w:rsidP="00827D39">
      <w:pPr>
        <w:rPr>
          <w:sz w:val="22"/>
          <w:szCs w:val="22"/>
        </w:rPr>
      </w:pPr>
      <w:r w:rsidRPr="00827D39">
        <w:rPr>
          <w:sz w:val="22"/>
          <w:szCs w:val="22"/>
        </w:rPr>
        <w:t>Notes</w:t>
      </w:r>
    </w:p>
    <w:p w14:paraId="624EA3BE" w14:textId="77777777" w:rsidR="00827D39" w:rsidRPr="00827D39" w:rsidRDefault="00827D39" w:rsidP="00827D39">
      <w:pPr>
        <w:rPr>
          <w:sz w:val="22"/>
          <w:szCs w:val="22"/>
        </w:rPr>
      </w:pPr>
      <w:r w:rsidRPr="00827D39">
        <w:rPr>
          <w:sz w:val="22"/>
          <w:szCs w:val="22"/>
        </w:rPr>
        <w:t>Date:</w:t>
      </w:r>
    </w:p>
    <w:p w14:paraId="7DEC9C85" w14:textId="77777777" w:rsidR="00827D39" w:rsidRPr="00827D39" w:rsidRDefault="00827D39" w:rsidP="00827D39">
      <w:pPr>
        <w:rPr>
          <w:sz w:val="22"/>
          <w:szCs w:val="22"/>
        </w:rPr>
      </w:pPr>
      <w:r w:rsidRPr="00827D39">
        <w:rPr>
          <w:sz w:val="22"/>
          <w:szCs w:val="22"/>
        </w:rPr>
        <w:t>01/02/2021</w:t>
      </w:r>
    </w:p>
    <w:p w14:paraId="793D8BC1" w14:textId="77777777" w:rsidR="00827D39" w:rsidRPr="00827D39" w:rsidRDefault="00827D39" w:rsidP="00827D39">
      <w:pPr>
        <w:rPr>
          <w:sz w:val="22"/>
          <w:szCs w:val="22"/>
        </w:rPr>
      </w:pPr>
      <w:r w:rsidRPr="00827D39">
        <w:rPr>
          <w:sz w:val="22"/>
          <w:szCs w:val="22"/>
        </w:rPr>
        <w:t>Working Conditions:</w:t>
      </w:r>
    </w:p>
    <w:p w14:paraId="49276B9D" w14:textId="77777777" w:rsidR="00827D39" w:rsidRPr="00827D39" w:rsidRDefault="00827D39" w:rsidP="00827D39">
      <w:pPr>
        <w:rPr>
          <w:sz w:val="22"/>
          <w:szCs w:val="22"/>
        </w:rPr>
      </w:pPr>
      <w:r w:rsidRPr="00827D39">
        <w:rPr>
          <w:sz w:val="22"/>
          <w:szCs w:val="22"/>
        </w:rPr>
        <w:t>Aspects of the role that have a material impact on the nature of the job, once all reasonable actions have been taken to moderate or eliminate them:</w:t>
      </w:r>
    </w:p>
    <w:p w14:paraId="085853A9" w14:textId="77777777" w:rsidR="00827D39" w:rsidRPr="00827D39" w:rsidRDefault="00827D39" w:rsidP="00827D39">
      <w:pPr>
        <w:rPr>
          <w:sz w:val="22"/>
          <w:szCs w:val="22"/>
        </w:rPr>
      </w:pPr>
      <w:r w:rsidRPr="00827D39">
        <w:rPr>
          <w:sz w:val="22"/>
          <w:szCs w:val="22"/>
        </w:rPr>
        <w:t>The role entails a variety of sitting, standing and walking when supervising activities (including manual/physical activities)</w:t>
      </w:r>
    </w:p>
    <w:p w14:paraId="3F8E23E8" w14:textId="77777777" w:rsidR="00827D39" w:rsidRPr="00827D39" w:rsidRDefault="00827D39" w:rsidP="00827D39">
      <w:pPr>
        <w:rPr>
          <w:sz w:val="22"/>
          <w:szCs w:val="22"/>
        </w:rPr>
      </w:pPr>
      <w:r w:rsidRPr="00827D39">
        <w:rPr>
          <w:sz w:val="22"/>
          <w:szCs w:val="22"/>
        </w:rPr>
        <w:t>Activities supervised are often outdoors or in workshop environments, so the role will be exposed to the weather and variations in temperature.</w:t>
      </w:r>
    </w:p>
    <w:p w14:paraId="4B0446E2" w14:textId="77777777" w:rsidR="00827D39" w:rsidRPr="00827D39" w:rsidRDefault="00827D39" w:rsidP="00827D39">
      <w:pPr>
        <w:rPr>
          <w:sz w:val="22"/>
          <w:szCs w:val="22"/>
        </w:rPr>
      </w:pPr>
      <w:r w:rsidRPr="00827D39">
        <w:rPr>
          <w:sz w:val="22"/>
          <w:szCs w:val="22"/>
        </w:rPr>
        <w:t xml:space="preserve">In working with vulnerable members of the community undertaking practical activities that sometimes uses tools, the role will need to maintain composure and concentration </w:t>
      </w:r>
      <w:proofErr w:type="gramStart"/>
      <w:r w:rsidRPr="00827D39">
        <w:rPr>
          <w:sz w:val="22"/>
          <w:szCs w:val="22"/>
        </w:rPr>
        <w:t>in spite of</w:t>
      </w:r>
      <w:proofErr w:type="gramEnd"/>
      <w:r w:rsidRPr="00827D39">
        <w:rPr>
          <w:sz w:val="22"/>
          <w:szCs w:val="22"/>
        </w:rPr>
        <w:t xml:space="preserve"> sometimes challenging behaviour.</w:t>
      </w:r>
    </w:p>
    <w:p w14:paraId="7E203081" w14:textId="77777777" w:rsidR="00827D39" w:rsidRPr="00827D39" w:rsidRDefault="00827D39" w:rsidP="00827D39">
      <w:pPr>
        <w:rPr>
          <w:sz w:val="22"/>
          <w:szCs w:val="22"/>
        </w:rPr>
      </w:pPr>
      <w:r w:rsidRPr="00827D39">
        <w:rPr>
          <w:sz w:val="22"/>
          <w:szCs w:val="22"/>
        </w:rPr>
        <w:t xml:space="preserve">The role holder will be supervising young people who are experiencing or have experienced traumatic experiences and </w:t>
      </w:r>
      <w:proofErr w:type="gramStart"/>
      <w:r w:rsidRPr="00827D39">
        <w:rPr>
          <w:sz w:val="22"/>
          <w:szCs w:val="22"/>
        </w:rPr>
        <w:t>events, and</w:t>
      </w:r>
      <w:proofErr w:type="gramEnd"/>
      <w:r w:rsidRPr="00827D39">
        <w:rPr>
          <w:sz w:val="22"/>
          <w:szCs w:val="22"/>
        </w:rPr>
        <w:t xml:space="preserve"> may therefore need to know some details of these events.</w:t>
      </w:r>
    </w:p>
    <w:p w14:paraId="33F1ADFD" w14:textId="77777777" w:rsidR="00827D39" w:rsidRPr="00827D39" w:rsidRDefault="00827D39" w:rsidP="00827D39">
      <w:pPr>
        <w:rPr>
          <w:sz w:val="22"/>
          <w:szCs w:val="22"/>
        </w:rPr>
      </w:pPr>
      <w:r w:rsidRPr="00827D39">
        <w:rPr>
          <w:sz w:val="22"/>
          <w:szCs w:val="22"/>
        </w:rPr>
        <w:lastRenderedPageBreak/>
        <w:t>The role will be working with vulnerable individuals who have challenging behaviour, meaning there is frequent challenge, and occasional confrontation and aggression/personal threat/violence.</w:t>
      </w:r>
    </w:p>
    <w:p w14:paraId="59AC96C1" w14:textId="77777777" w:rsidR="00827D39" w:rsidRPr="00827D39" w:rsidRDefault="00827D39" w:rsidP="00827D39">
      <w:pPr>
        <w:rPr>
          <w:sz w:val="22"/>
          <w:szCs w:val="22"/>
        </w:rPr>
      </w:pPr>
      <w:r w:rsidRPr="00827D39">
        <w:rPr>
          <w:sz w:val="22"/>
          <w:szCs w:val="22"/>
        </w:rPr>
        <w:t>Working Arrangements:</w:t>
      </w:r>
    </w:p>
    <w:p w14:paraId="2BBAA7BA" w14:textId="4D204DC4" w:rsidR="00CC3EAD" w:rsidRPr="00E51634" w:rsidRDefault="00827D39" w:rsidP="00827D39">
      <w:pPr>
        <w:rPr>
          <w:sz w:val="22"/>
          <w:szCs w:val="22"/>
        </w:rPr>
      </w:pPr>
      <w:r w:rsidRPr="00827D39">
        <w:rPr>
          <w:sz w:val="22"/>
          <w:szCs w:val="22"/>
        </w:rPr>
        <w:t>The role may be required to work weekends.</w:t>
      </w:r>
    </w:p>
    <w:sectPr w:rsidR="00CC3EAD" w:rsidRPr="00E51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E59"/>
    <w:multiLevelType w:val="multilevel"/>
    <w:tmpl w:val="2028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A231D"/>
    <w:multiLevelType w:val="multilevel"/>
    <w:tmpl w:val="A0D0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E76F6"/>
    <w:multiLevelType w:val="multilevel"/>
    <w:tmpl w:val="0692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A722E"/>
    <w:multiLevelType w:val="multilevel"/>
    <w:tmpl w:val="39E4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689863">
    <w:abstractNumId w:val="2"/>
  </w:num>
  <w:num w:numId="2" w16cid:durableId="1154103578">
    <w:abstractNumId w:val="1"/>
  </w:num>
  <w:num w:numId="3" w16cid:durableId="1583680789">
    <w:abstractNumId w:val="3"/>
  </w:num>
  <w:num w:numId="4" w16cid:durableId="68984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39"/>
    <w:rsid w:val="00827D39"/>
    <w:rsid w:val="00C32ECA"/>
    <w:rsid w:val="00CC3EAD"/>
    <w:rsid w:val="00E51634"/>
    <w:rsid w:val="00ED4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85C7"/>
  <w15:chartTrackingRefBased/>
  <w15:docId w15:val="{FDF29228-2B78-4BA6-804E-789BFFBC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D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D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7D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7D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7D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7D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7D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D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D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7D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7D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7D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7D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7D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7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D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D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7D39"/>
    <w:pPr>
      <w:spacing w:before="160"/>
      <w:jc w:val="center"/>
    </w:pPr>
    <w:rPr>
      <w:i/>
      <w:iCs/>
      <w:color w:val="404040" w:themeColor="text1" w:themeTint="BF"/>
    </w:rPr>
  </w:style>
  <w:style w:type="character" w:customStyle="1" w:styleId="QuoteChar">
    <w:name w:val="Quote Char"/>
    <w:basedOn w:val="DefaultParagraphFont"/>
    <w:link w:val="Quote"/>
    <w:uiPriority w:val="29"/>
    <w:rsid w:val="00827D39"/>
    <w:rPr>
      <w:i/>
      <w:iCs/>
      <w:color w:val="404040" w:themeColor="text1" w:themeTint="BF"/>
    </w:rPr>
  </w:style>
  <w:style w:type="paragraph" w:styleId="ListParagraph">
    <w:name w:val="List Paragraph"/>
    <w:basedOn w:val="Normal"/>
    <w:uiPriority w:val="34"/>
    <w:qFormat/>
    <w:rsid w:val="00827D39"/>
    <w:pPr>
      <w:ind w:left="720"/>
      <w:contextualSpacing/>
    </w:pPr>
  </w:style>
  <w:style w:type="character" w:styleId="IntenseEmphasis">
    <w:name w:val="Intense Emphasis"/>
    <w:basedOn w:val="DefaultParagraphFont"/>
    <w:uiPriority w:val="21"/>
    <w:qFormat/>
    <w:rsid w:val="00827D39"/>
    <w:rPr>
      <w:i/>
      <w:iCs/>
      <w:color w:val="0F4761" w:themeColor="accent1" w:themeShade="BF"/>
    </w:rPr>
  </w:style>
  <w:style w:type="paragraph" w:styleId="IntenseQuote">
    <w:name w:val="Intense Quote"/>
    <w:basedOn w:val="Normal"/>
    <w:next w:val="Normal"/>
    <w:link w:val="IntenseQuoteChar"/>
    <w:uiPriority w:val="30"/>
    <w:qFormat/>
    <w:rsid w:val="00827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D39"/>
    <w:rPr>
      <w:i/>
      <w:iCs/>
      <w:color w:val="0F4761" w:themeColor="accent1" w:themeShade="BF"/>
    </w:rPr>
  </w:style>
  <w:style w:type="character" w:styleId="IntenseReference">
    <w:name w:val="Intense Reference"/>
    <w:basedOn w:val="DefaultParagraphFont"/>
    <w:uiPriority w:val="32"/>
    <w:qFormat/>
    <w:rsid w:val="00827D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Denny</dc:creator>
  <cp:keywords/>
  <dc:description/>
  <cp:lastModifiedBy>Nicola Denny</cp:lastModifiedBy>
  <cp:revision>1</cp:revision>
  <dcterms:created xsi:type="dcterms:W3CDTF">2026-05-08T09:42:00Z</dcterms:created>
  <dcterms:modified xsi:type="dcterms:W3CDTF">2026-05-08T09:43:00Z</dcterms:modified>
</cp:coreProperties>
</file>