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0391" w14:textId="77777777" w:rsidR="00AC1EA8" w:rsidRDefault="0015708D">
      <w:pPr>
        <w:pStyle w:val="Heading1"/>
        <w:jc w:val="center"/>
      </w:pPr>
      <w:r>
        <w:rPr>
          <w:noProof/>
          <w:sz w:val="28"/>
        </w:rPr>
        <mc:AlternateContent>
          <mc:Choice Requires="wps">
            <w:drawing>
              <wp:anchor distT="0" distB="0" distL="114300" distR="114300" simplePos="0" relativeHeight="251659264" behindDoc="0" locked="0" layoutInCell="1" allowOverlap="1" wp14:anchorId="73EC8CEC" wp14:editId="002BC9DB">
                <wp:simplePos x="0" y="0"/>
                <wp:positionH relativeFrom="column">
                  <wp:posOffset>-190501</wp:posOffset>
                </wp:positionH>
                <wp:positionV relativeFrom="paragraph">
                  <wp:posOffset>-419100</wp:posOffset>
                </wp:positionV>
                <wp:extent cx="5686425" cy="1289685"/>
                <wp:effectExtent l="0" t="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8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4F7" w14:textId="77777777" w:rsidR="00AC1EA8" w:rsidRDefault="00AC1EA8">
                            <w:pPr>
                              <w:ind w:left="142"/>
                            </w:pPr>
                          </w:p>
                          <w:p w14:paraId="756FB0ED" w14:textId="77777777" w:rsidR="00AC1EA8" w:rsidRDefault="00AC1EA8">
                            <w:pPr>
                              <w:ind w:left="142"/>
                            </w:pPr>
                          </w:p>
                          <w:p w14:paraId="58E37533" w14:textId="59BBA86F" w:rsidR="00AC1EA8" w:rsidRPr="0031134B" w:rsidRDefault="0031134B">
                            <w:pPr>
                              <w:pStyle w:val="Heading4"/>
                              <w:rPr>
                                <w:bCs/>
                                <w:sz w:val="32"/>
                                <w:szCs w:val="32"/>
                              </w:rPr>
                            </w:pPr>
                            <w:r>
                              <w:rPr>
                                <w:bCs/>
                                <w:sz w:val="32"/>
                                <w:szCs w:val="32"/>
                              </w:rPr>
                              <w:t>JOB DESCRIPTION AND PERSON SPECIFICATION</w:t>
                            </w:r>
                          </w:p>
                          <w:p w14:paraId="2913FE2B" w14:textId="77777777" w:rsidR="00AC1EA8" w:rsidRDefault="00AC1EA8">
                            <w:pPr>
                              <w:ind w:left="142"/>
                            </w:pPr>
                          </w:p>
                          <w:p w14:paraId="7F0A8CE3" w14:textId="77777777" w:rsidR="00AC1EA8" w:rsidRDefault="00AC1EA8">
                            <w:pPr>
                              <w:pStyle w:val="Heading4"/>
                              <w:rPr>
                                <w:sz w:val="40"/>
                              </w:rPr>
                            </w:pPr>
                          </w:p>
                          <w:p w14:paraId="52CBD56D" w14:textId="77777777" w:rsidR="00AC1EA8" w:rsidRDefault="0015708D">
                            <w:pPr>
                              <w:pStyle w:val="Heading4"/>
                              <w:rPr>
                                <w:b w:val="0"/>
                                <w:sz w:val="72"/>
                              </w:rPr>
                            </w:pPr>
                            <w:r>
                              <w:rPr>
                                <w:b w:val="0"/>
                                <w:sz w:val="7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C8CEC" id="_x0000_t202" coordsize="21600,21600" o:spt="202" path="m,l,21600r21600,l21600,xe">
                <v:stroke joinstyle="miter"/>
                <v:path gradientshapeok="t" o:connecttype="rect"/>
              </v:shapetype>
              <v:shape id="Text Box 1" o:spid="_x0000_s1026" type="#_x0000_t202" style="position:absolute;left:0;text-align:left;margin-left:-15pt;margin-top:-33pt;width:447.75pt;height:1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TU9QEAAMsDAAAOAAAAZHJzL2Uyb0RvYy54bWysU8tu2zAQvBfoPxC817IN23UEy0HqwEWB&#10;9AGk/QCKoiSiFJdd0pbcr++Schy3uQXVgeByydmd2dHmdugMOyr0GmzBZ5MpZ8pKqLRtCv7j+/7d&#10;m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XK1Xi3mS84k5Wbz9c1qvUw1RP703KEPHxV0LG4KjjTVBC+ODz7EdkT+dCVW82B0tdfGpACb&#10;cmeQHQU5YJ++M/pf14yNly3EZyNiPEk8I7WRZBjKgZKRbwnViRgjjI6iP4A2LeBvznpyU8H9r4NA&#10;xZn5ZEm1m9liEe2XgsXy/ZwCvM6U1xlhJUEVPHA2bndhtOzBoW5aqjTOycIdKV3rpMFzV+e+yTFJ&#10;mrO7oyWv43Tr+R/c/gEAAP//AwBQSwMEFAAGAAgAAAAhAJj1HNjfAAAACwEAAA8AAABkcnMvZG93&#10;bnJldi54bWxMj8FOwzAQRO9I/IO1SFxQ65QSp4Q4FSCBuLb0Azaxm0TE6yh2m/TvWU70NqN9mp0p&#10;trPrxdmOofOkYbVMQFiqvemo0XD4/lhsQISIZLD3ZDVcbIBteXtTYG78RDt73sdGcAiFHDW0MQ65&#10;lKFurcOw9IMlvh396DCyHRtpRpw43PXyMUmUdNgRf2hxsO+trX/2J6fh+DU9pM9T9RkP2e5JvWGX&#10;Vf6i9f3d/PoCIto5/sPwV5+rQ8mdKn8iE0SvYbFOeEtkoRQLJjYqTUFUjK6zFciykNcbyl8AAAD/&#10;/wMAUEsBAi0AFAAGAAgAAAAhALaDOJL+AAAA4QEAABMAAAAAAAAAAAAAAAAAAAAAAFtDb250ZW50&#10;X1R5cGVzXS54bWxQSwECLQAUAAYACAAAACEAOP0h/9YAAACUAQAACwAAAAAAAAAAAAAAAAAvAQAA&#10;X3JlbHMvLnJlbHNQSwECLQAUAAYACAAAACEAWILE1PUBAADLAwAADgAAAAAAAAAAAAAAAAAuAgAA&#10;ZHJzL2Uyb0RvYy54bWxQSwECLQAUAAYACAAAACEAmPUc2N8AAAALAQAADwAAAAAAAAAAAAAAAABP&#10;BAAAZHJzL2Rvd25yZXYueG1sUEsFBgAAAAAEAAQA8wAAAFsFAAAAAA==&#10;" stroked="f">
                <v:textbox>
                  <w:txbxContent>
                    <w:p w14:paraId="735094F7" w14:textId="77777777" w:rsidR="00AC1EA8" w:rsidRDefault="00AC1EA8">
                      <w:pPr>
                        <w:ind w:left="142"/>
                      </w:pPr>
                    </w:p>
                    <w:p w14:paraId="756FB0ED" w14:textId="77777777" w:rsidR="00AC1EA8" w:rsidRDefault="00AC1EA8">
                      <w:pPr>
                        <w:ind w:left="142"/>
                      </w:pPr>
                    </w:p>
                    <w:p w14:paraId="58E37533" w14:textId="59BBA86F" w:rsidR="00AC1EA8" w:rsidRPr="0031134B" w:rsidRDefault="0031134B">
                      <w:pPr>
                        <w:pStyle w:val="Heading4"/>
                        <w:rPr>
                          <w:bCs/>
                          <w:sz w:val="32"/>
                          <w:szCs w:val="32"/>
                        </w:rPr>
                      </w:pPr>
                      <w:r>
                        <w:rPr>
                          <w:bCs/>
                          <w:sz w:val="32"/>
                          <w:szCs w:val="32"/>
                        </w:rPr>
                        <w:t>JOB DESCRIPTION AND PERSON SPECIFICATION</w:t>
                      </w:r>
                    </w:p>
                    <w:p w14:paraId="2913FE2B" w14:textId="77777777" w:rsidR="00AC1EA8" w:rsidRDefault="00AC1EA8">
                      <w:pPr>
                        <w:ind w:left="142"/>
                      </w:pPr>
                    </w:p>
                    <w:p w14:paraId="7F0A8CE3" w14:textId="77777777" w:rsidR="00AC1EA8" w:rsidRDefault="00AC1EA8">
                      <w:pPr>
                        <w:pStyle w:val="Heading4"/>
                        <w:rPr>
                          <w:sz w:val="40"/>
                        </w:rPr>
                      </w:pPr>
                    </w:p>
                    <w:p w14:paraId="52CBD56D" w14:textId="77777777" w:rsidR="00AC1EA8" w:rsidRDefault="0015708D">
                      <w:pPr>
                        <w:pStyle w:val="Heading4"/>
                        <w:rPr>
                          <w:b w:val="0"/>
                          <w:sz w:val="72"/>
                        </w:rPr>
                      </w:pPr>
                      <w:r>
                        <w:rPr>
                          <w:b w:val="0"/>
                          <w:sz w:val="72"/>
                        </w:rPr>
                        <w:t>Job Description</w:t>
                      </w:r>
                    </w:p>
                  </w:txbxContent>
                </v:textbox>
              </v:shape>
            </w:pict>
          </mc:Fallback>
        </mc:AlternateContent>
      </w:r>
    </w:p>
    <w:p w14:paraId="11859C02" w14:textId="77777777" w:rsidR="00AC1EA8" w:rsidRDefault="00AC1EA8">
      <w:pPr>
        <w:pStyle w:val="Heading1"/>
        <w:jc w:val="center"/>
      </w:pPr>
    </w:p>
    <w:p w14:paraId="4DBEB365" w14:textId="77777777" w:rsidR="00AC1EA8" w:rsidRDefault="00AC1EA8">
      <w:pPr>
        <w:pStyle w:val="Heading1"/>
        <w:jc w:val="center"/>
      </w:pPr>
    </w:p>
    <w:p w14:paraId="27F50C26" w14:textId="77777777" w:rsidR="00AC1EA8" w:rsidRDefault="00AC1EA8">
      <w:pPr>
        <w:pStyle w:val="Heading1"/>
      </w:pPr>
    </w:p>
    <w:p w14:paraId="7EDFDB34" w14:textId="77777777" w:rsidR="00AC1EA8" w:rsidRDefault="00AC1EA8">
      <w:pPr>
        <w:rPr>
          <w:lang w:eastAsia="en-GB"/>
        </w:rPr>
      </w:pPr>
    </w:p>
    <w:p w14:paraId="6CE94C14" w14:textId="77777777" w:rsidR="00AC1EA8" w:rsidRDefault="00AC1EA8">
      <w:pPr>
        <w:pStyle w:val="Heading1"/>
      </w:pPr>
    </w:p>
    <w:p w14:paraId="4D189493" w14:textId="77777777" w:rsidR="00AC1EA8" w:rsidRDefault="00AC1EA8">
      <w:pPr>
        <w:pStyle w:val="Heading1"/>
      </w:pPr>
    </w:p>
    <w:p w14:paraId="4308A83D" w14:textId="77777777" w:rsidR="00AC1EA8" w:rsidRDefault="0015708D">
      <w:pPr>
        <w:pStyle w:val="Heading1"/>
      </w:pPr>
      <w:r>
        <w:t>Directorate</w:t>
      </w:r>
      <w:r>
        <w:tab/>
      </w:r>
      <w:r>
        <w:tab/>
      </w:r>
      <w:r>
        <w:tab/>
        <w:t xml:space="preserve">:          Children’s Services </w:t>
      </w:r>
      <w:r>
        <w:tab/>
      </w:r>
      <w:r>
        <w:tab/>
      </w:r>
      <w:r>
        <w:tab/>
      </w:r>
    </w:p>
    <w:p w14:paraId="3E2B0806" w14:textId="34A24DE1" w:rsidR="00AC1EA8" w:rsidRDefault="0015708D">
      <w:pPr>
        <w:spacing w:after="0" w:line="240" w:lineRule="auto"/>
        <w:rPr>
          <w:rFonts w:ascii="Arial" w:hAnsi="Arial"/>
          <w:b/>
        </w:rPr>
      </w:pPr>
      <w:r>
        <w:rPr>
          <w:rFonts w:ascii="Arial" w:hAnsi="Arial"/>
          <w:b/>
        </w:rPr>
        <w:t>Location</w:t>
      </w:r>
      <w:r>
        <w:rPr>
          <w:rFonts w:ascii="Arial" w:hAnsi="Arial"/>
          <w:b/>
        </w:rPr>
        <w:tab/>
      </w:r>
      <w:r>
        <w:rPr>
          <w:rFonts w:ascii="Arial" w:hAnsi="Arial"/>
          <w:b/>
        </w:rPr>
        <w:tab/>
      </w:r>
      <w:r>
        <w:rPr>
          <w:rFonts w:ascii="Arial" w:hAnsi="Arial"/>
          <w:b/>
        </w:rPr>
        <w:tab/>
        <w:t>:</w:t>
      </w:r>
      <w:r>
        <w:rPr>
          <w:rFonts w:ascii="Arial" w:hAnsi="Arial"/>
          <w:b/>
        </w:rPr>
        <w:tab/>
        <w:t>The Forum Centre</w:t>
      </w:r>
      <w:r w:rsidR="0092539E">
        <w:rPr>
          <w:rFonts w:ascii="Arial" w:hAnsi="Arial"/>
          <w:b/>
        </w:rPr>
        <w:t>- Woodlands</w:t>
      </w:r>
      <w:r>
        <w:rPr>
          <w:rFonts w:ascii="Arial" w:hAnsi="Arial"/>
          <w:b/>
        </w:rPr>
        <w:tab/>
      </w:r>
    </w:p>
    <w:p w14:paraId="13DF9C2F" w14:textId="16A2807B" w:rsidR="00AC1EA8" w:rsidRDefault="0015708D">
      <w:pPr>
        <w:spacing w:after="0" w:line="240" w:lineRule="auto"/>
        <w:rPr>
          <w:rFonts w:ascii="Arial" w:hAnsi="Arial"/>
          <w:b/>
        </w:rPr>
      </w:pPr>
      <w:r>
        <w:rPr>
          <w:rFonts w:ascii="Arial" w:hAnsi="Arial"/>
          <w:b/>
        </w:rPr>
        <w:t>Job Title</w:t>
      </w:r>
      <w:r>
        <w:rPr>
          <w:rFonts w:ascii="Arial" w:hAnsi="Arial"/>
          <w:b/>
        </w:rPr>
        <w:tab/>
      </w:r>
      <w:r>
        <w:rPr>
          <w:rFonts w:ascii="Arial" w:hAnsi="Arial"/>
          <w:b/>
        </w:rPr>
        <w:tab/>
      </w:r>
      <w:r>
        <w:rPr>
          <w:rFonts w:ascii="Arial" w:hAnsi="Arial"/>
          <w:b/>
        </w:rPr>
        <w:tab/>
        <w:t>:</w:t>
      </w:r>
      <w:r>
        <w:rPr>
          <w:rFonts w:ascii="Arial" w:hAnsi="Arial"/>
          <w:b/>
        </w:rPr>
        <w:tab/>
        <w:t>KS</w:t>
      </w:r>
      <w:r w:rsidR="008256E0">
        <w:rPr>
          <w:rFonts w:ascii="Arial" w:hAnsi="Arial"/>
          <w:b/>
        </w:rPr>
        <w:t xml:space="preserve">2 </w:t>
      </w:r>
      <w:r>
        <w:rPr>
          <w:rFonts w:ascii="Arial" w:hAnsi="Arial"/>
          <w:b/>
        </w:rPr>
        <w:t xml:space="preserve"> Teacher</w:t>
      </w:r>
    </w:p>
    <w:p w14:paraId="04776DED" w14:textId="77777777" w:rsidR="00AC1EA8" w:rsidRDefault="0015708D">
      <w:pPr>
        <w:spacing w:after="0" w:line="240" w:lineRule="auto"/>
        <w:rPr>
          <w:rFonts w:ascii="Arial" w:hAnsi="Arial"/>
          <w:b/>
        </w:rPr>
      </w:pPr>
      <w:r>
        <w:rPr>
          <w:rFonts w:ascii="Arial" w:hAnsi="Arial"/>
          <w:b/>
        </w:rPr>
        <w:t>Job Ref</w:t>
      </w:r>
      <w:r>
        <w:rPr>
          <w:rFonts w:ascii="Arial" w:hAnsi="Arial"/>
          <w:b/>
        </w:rPr>
        <w:tab/>
      </w:r>
      <w:r>
        <w:rPr>
          <w:rFonts w:ascii="Arial" w:hAnsi="Arial"/>
          <w:b/>
        </w:rPr>
        <w:tab/>
      </w:r>
      <w:r>
        <w:rPr>
          <w:rFonts w:ascii="Arial" w:hAnsi="Arial"/>
          <w:b/>
        </w:rPr>
        <w:tab/>
        <w:t>:</w:t>
      </w:r>
      <w:r>
        <w:rPr>
          <w:rFonts w:ascii="Arial" w:hAnsi="Arial"/>
          <w:b/>
        </w:rPr>
        <w:tab/>
      </w:r>
    </w:p>
    <w:p w14:paraId="74C0CF12" w14:textId="41852A85" w:rsidR="00AC1EA8" w:rsidRDefault="0015708D">
      <w:pPr>
        <w:spacing w:after="0" w:line="240" w:lineRule="auto"/>
        <w:rPr>
          <w:rFonts w:ascii="Arial" w:hAnsi="Arial"/>
          <w:b/>
        </w:rPr>
      </w:pPr>
      <w:r>
        <w:rPr>
          <w:rFonts w:ascii="Arial" w:hAnsi="Arial"/>
          <w:b/>
        </w:rPr>
        <w:t>Grade</w:t>
      </w:r>
      <w:r>
        <w:rPr>
          <w:rFonts w:ascii="Arial" w:hAnsi="Arial"/>
          <w:b/>
        </w:rPr>
        <w:tab/>
      </w:r>
      <w:r>
        <w:rPr>
          <w:rFonts w:ascii="Arial" w:hAnsi="Arial"/>
          <w:b/>
        </w:rPr>
        <w:tab/>
      </w:r>
      <w:r>
        <w:rPr>
          <w:rFonts w:ascii="Arial" w:hAnsi="Arial"/>
          <w:b/>
        </w:rPr>
        <w:tab/>
      </w:r>
      <w:r>
        <w:rPr>
          <w:rFonts w:ascii="Arial" w:hAnsi="Arial"/>
          <w:b/>
        </w:rPr>
        <w:tab/>
        <w:t>:</w:t>
      </w:r>
      <w:r>
        <w:rPr>
          <w:rFonts w:ascii="Arial" w:hAnsi="Arial"/>
          <w:b/>
        </w:rPr>
        <w:tab/>
      </w:r>
      <w:r>
        <w:rPr>
          <w:rFonts w:ascii="Arial" w:hAnsi="Arial" w:cs="Arial"/>
          <w:b/>
        </w:rPr>
        <w:t>Teacher's Pay Scale</w:t>
      </w:r>
      <w:r w:rsidR="0092539E">
        <w:rPr>
          <w:rFonts w:ascii="Arial" w:hAnsi="Arial" w:cs="Arial"/>
          <w:b/>
        </w:rPr>
        <w:t xml:space="preserve"> +SEN1</w:t>
      </w:r>
    </w:p>
    <w:p w14:paraId="23D4EBAA" w14:textId="77777777" w:rsidR="00AC1EA8" w:rsidRDefault="0015708D">
      <w:pPr>
        <w:spacing w:after="0" w:line="240" w:lineRule="auto"/>
        <w:rPr>
          <w:rFonts w:ascii="Arial" w:hAnsi="Arial"/>
          <w:b/>
        </w:rPr>
      </w:pPr>
      <w:r>
        <w:rPr>
          <w:rFonts w:ascii="Arial" w:hAnsi="Arial"/>
          <w:b/>
        </w:rPr>
        <w:t>Reports to (designation)</w:t>
      </w:r>
      <w:r>
        <w:rPr>
          <w:rFonts w:ascii="Arial" w:hAnsi="Arial"/>
          <w:b/>
        </w:rPr>
        <w:tab/>
        <w:t>:</w:t>
      </w:r>
      <w:r>
        <w:rPr>
          <w:rFonts w:ascii="Arial" w:hAnsi="Arial"/>
          <w:b/>
        </w:rPr>
        <w:tab/>
        <w:t>Headteacher, The Forum Centre</w:t>
      </w:r>
    </w:p>
    <w:p w14:paraId="3A6191A1" w14:textId="77777777" w:rsidR="00AC1EA8" w:rsidRDefault="00AC1EA8">
      <w:pPr>
        <w:spacing w:after="0" w:line="240" w:lineRule="auto"/>
        <w:rPr>
          <w:rFonts w:ascii="Arial" w:hAnsi="Arial"/>
          <w:b/>
        </w:rPr>
      </w:pPr>
    </w:p>
    <w:p w14:paraId="4C1CA228" w14:textId="77777777" w:rsidR="00AC1EA8" w:rsidRDefault="0015708D">
      <w:pPr>
        <w:spacing w:after="0" w:line="240" w:lineRule="auto"/>
        <w:rPr>
          <w:rFonts w:ascii="Arial" w:hAnsi="Arial"/>
          <w:b/>
        </w:rPr>
      </w:pPr>
      <w:r>
        <w:rPr>
          <w:rFonts w:ascii="Arial" w:hAnsi="Arial"/>
          <w:b/>
        </w:rPr>
        <w:t>Working Environment</w:t>
      </w:r>
    </w:p>
    <w:p w14:paraId="0C23C7A3" w14:textId="77777777" w:rsidR="000832F8" w:rsidRPr="00785783" w:rsidRDefault="000832F8" w:rsidP="000832F8">
      <w:pPr>
        <w:shd w:val="clear" w:color="auto" w:fill="FFFFFF" w:themeFill="background1"/>
        <w:spacing w:before="100" w:beforeAutospacing="1" w:after="100" w:afterAutospacing="1" w:line="240" w:lineRule="auto"/>
        <w:outlineLvl w:val="1"/>
        <w:rPr>
          <w:rFonts w:eastAsia="Times New Roman" w:cstheme="minorHAnsi"/>
          <w:b/>
          <w:bCs/>
          <w:sz w:val="24"/>
          <w:szCs w:val="24"/>
          <w:lang w:eastAsia="en-GB"/>
        </w:rPr>
      </w:pPr>
      <w:r w:rsidRPr="00785783">
        <w:rPr>
          <w:rFonts w:cstheme="minorHAnsi"/>
          <w:sz w:val="24"/>
          <w:szCs w:val="24"/>
          <w:shd w:val="clear" w:color="auto" w:fill="FFFFFF" w:themeFill="background1"/>
        </w:rPr>
        <w:t>We are a team of dedicated professionals who re</w:t>
      </w:r>
      <w:r w:rsidRPr="00785783">
        <w:rPr>
          <w:rFonts w:cstheme="minorHAnsi"/>
          <w:sz w:val="24"/>
          <w:szCs w:val="24"/>
          <w:shd w:val="clear" w:color="auto" w:fill="FFFFFF" w:themeFill="background1"/>
        </w:rPr>
        <w:noBreakHyphen/>
        <w:t>engage pupils with education, build their resilience and support successful reintegration into mainstream school or appropriate post</w:t>
      </w:r>
      <w:r w:rsidRPr="00785783">
        <w:rPr>
          <w:rFonts w:cstheme="minorHAnsi"/>
          <w:sz w:val="24"/>
          <w:szCs w:val="24"/>
          <w:shd w:val="clear" w:color="auto" w:fill="FFFFFF" w:themeFill="background1"/>
        </w:rPr>
        <w:noBreakHyphen/>
        <w:t>16 pathways. Many pupils join us after significant time out of education, have difficulty accessing provision in their mainstream school and a high proportion have EHCPs. Staff work closely with parents, carers and multi</w:t>
      </w:r>
      <w:r w:rsidRPr="00785783">
        <w:rPr>
          <w:rFonts w:cstheme="minorHAnsi"/>
          <w:sz w:val="24"/>
          <w:szCs w:val="24"/>
          <w:shd w:val="clear" w:color="auto" w:fill="FFFFFF" w:themeFill="background1"/>
        </w:rPr>
        <w:noBreakHyphen/>
        <w:t>agency partners and use relational, trauma</w:t>
      </w:r>
      <w:r w:rsidRPr="00785783">
        <w:rPr>
          <w:rFonts w:cstheme="minorHAnsi"/>
          <w:sz w:val="24"/>
          <w:szCs w:val="24"/>
          <w:shd w:val="clear" w:color="auto" w:fill="FFFFFF" w:themeFill="background1"/>
        </w:rPr>
        <w:noBreakHyphen/>
        <w:t>informed practice alongside restorative approaches to behaviou</w:t>
      </w:r>
      <w:r>
        <w:rPr>
          <w:rFonts w:cstheme="minorHAnsi"/>
          <w:sz w:val="24"/>
          <w:szCs w:val="24"/>
          <w:shd w:val="clear" w:color="auto" w:fill="FFFFFF" w:themeFill="background1"/>
        </w:rPr>
        <w:t>r.</w:t>
      </w:r>
    </w:p>
    <w:p w14:paraId="2C208241" w14:textId="77777777" w:rsidR="00AC1EA8" w:rsidRDefault="00AC1EA8">
      <w:pPr>
        <w:autoSpaceDE w:val="0"/>
        <w:autoSpaceDN w:val="0"/>
        <w:adjustRightInd w:val="0"/>
        <w:spacing w:after="0" w:line="240" w:lineRule="auto"/>
        <w:rPr>
          <w:rFonts w:ascii="Arial" w:hAnsi="Arial" w:cs="Arial"/>
        </w:rPr>
      </w:pPr>
    </w:p>
    <w:p w14:paraId="7631B550" w14:textId="11FEDB80" w:rsidR="00AC1EA8" w:rsidRDefault="0015708D">
      <w:pPr>
        <w:autoSpaceDE w:val="0"/>
        <w:autoSpaceDN w:val="0"/>
        <w:adjustRightInd w:val="0"/>
        <w:spacing w:after="0" w:line="240" w:lineRule="auto"/>
        <w:rPr>
          <w:rFonts w:ascii="Arial" w:hAnsi="Arial" w:cs="Arial"/>
          <w:b/>
        </w:rPr>
      </w:pPr>
      <w:r>
        <w:rPr>
          <w:rFonts w:ascii="Arial" w:hAnsi="Arial" w:cs="Arial"/>
          <w:b/>
        </w:rPr>
        <w:t xml:space="preserve">The Role of Key Stage </w:t>
      </w:r>
      <w:r w:rsidR="008256E0">
        <w:rPr>
          <w:rFonts w:ascii="Arial" w:hAnsi="Arial" w:cs="Arial"/>
          <w:b/>
        </w:rPr>
        <w:t>2</w:t>
      </w:r>
      <w:r>
        <w:rPr>
          <w:rFonts w:ascii="Arial" w:hAnsi="Arial" w:cs="Arial"/>
          <w:b/>
        </w:rPr>
        <w:t xml:space="preserve"> Teacher</w:t>
      </w:r>
    </w:p>
    <w:p w14:paraId="41F13902" w14:textId="35462AE7" w:rsidR="000832F8" w:rsidRPr="000832F8" w:rsidRDefault="000832F8" w:rsidP="000832F8">
      <w:pPr>
        <w:spacing w:before="100" w:beforeAutospacing="1" w:after="240" w:line="240" w:lineRule="auto"/>
        <w:rPr>
          <w:rFonts w:eastAsia="Times New Roman" w:cstheme="minorHAnsi"/>
          <w:sz w:val="24"/>
          <w:szCs w:val="24"/>
          <w:lang w:eastAsia="en-GB"/>
        </w:rPr>
      </w:pPr>
      <w:r w:rsidRPr="000832F8">
        <w:rPr>
          <w:rFonts w:eastAsia="Times New Roman" w:cstheme="minorHAnsi"/>
          <w:sz w:val="24"/>
          <w:szCs w:val="24"/>
          <w:lang w:eastAsia="en-GB"/>
        </w:rPr>
        <w:t>To plan, teach and further develop an integrated, ambition-led KS</w:t>
      </w:r>
      <w:r w:rsidR="008256E0">
        <w:rPr>
          <w:rFonts w:eastAsia="Times New Roman" w:cstheme="minorHAnsi"/>
          <w:sz w:val="24"/>
          <w:szCs w:val="24"/>
          <w:lang w:eastAsia="en-GB"/>
        </w:rPr>
        <w:t xml:space="preserve">2 </w:t>
      </w:r>
      <w:r w:rsidRPr="000832F8">
        <w:rPr>
          <w:rFonts w:eastAsia="Times New Roman" w:cstheme="minorHAnsi"/>
          <w:sz w:val="24"/>
          <w:szCs w:val="24"/>
          <w:lang w:eastAsia="en-GB"/>
        </w:rPr>
        <w:t xml:space="preserve">curriculum for small </w:t>
      </w:r>
      <w:r w:rsidR="008256E0">
        <w:rPr>
          <w:rFonts w:eastAsia="Times New Roman" w:cstheme="minorHAnsi"/>
          <w:sz w:val="24"/>
          <w:szCs w:val="24"/>
          <w:lang w:eastAsia="en-GB"/>
        </w:rPr>
        <w:t>classes</w:t>
      </w:r>
      <w:r w:rsidRPr="000832F8">
        <w:rPr>
          <w:rFonts w:eastAsia="Times New Roman" w:cstheme="minorHAnsi"/>
          <w:sz w:val="24"/>
          <w:szCs w:val="24"/>
          <w:lang w:eastAsia="en-GB"/>
        </w:rPr>
        <w:t xml:space="preserve">, securing engagement and progress with a particular emphasis on Maths and </w:t>
      </w:r>
      <w:r w:rsidR="008256E0">
        <w:rPr>
          <w:rFonts w:eastAsia="Times New Roman" w:cstheme="minorHAnsi"/>
          <w:sz w:val="24"/>
          <w:szCs w:val="24"/>
          <w:lang w:eastAsia="en-GB"/>
        </w:rPr>
        <w:t>Literacy</w:t>
      </w:r>
      <w:r w:rsidRPr="000832F8">
        <w:rPr>
          <w:rFonts w:eastAsia="Times New Roman" w:cstheme="minorHAnsi"/>
          <w:sz w:val="24"/>
          <w:szCs w:val="24"/>
          <w:lang w:eastAsia="en-GB"/>
        </w:rPr>
        <w:t>. The role requires strong classroom practice, flexible curriculum delivery, excellent behaviour management and active partnership working with TAs, mentors, SENDCo and outreach/reintegration staff.</w:t>
      </w:r>
    </w:p>
    <w:p w14:paraId="3065DAC0" w14:textId="77777777" w:rsidR="00AC1EA8" w:rsidRDefault="00AC1EA8">
      <w:pPr>
        <w:autoSpaceDE w:val="0"/>
        <w:autoSpaceDN w:val="0"/>
        <w:adjustRightInd w:val="0"/>
        <w:spacing w:after="0" w:line="240" w:lineRule="auto"/>
        <w:rPr>
          <w:rFonts w:ascii="Arial" w:hAnsi="Arial" w:cs="Arial"/>
        </w:rPr>
      </w:pPr>
    </w:p>
    <w:p w14:paraId="4E85C24E" w14:textId="012E81D7" w:rsidR="00AC1EA8" w:rsidRDefault="0015708D">
      <w:pPr>
        <w:autoSpaceDE w:val="0"/>
        <w:autoSpaceDN w:val="0"/>
        <w:adjustRightInd w:val="0"/>
        <w:spacing w:after="0" w:line="240" w:lineRule="auto"/>
        <w:rPr>
          <w:rFonts w:ascii="Arial" w:hAnsi="Arial" w:cs="Arial"/>
          <w:b/>
          <w:bCs/>
        </w:rPr>
      </w:pPr>
      <w:r>
        <w:rPr>
          <w:rFonts w:ascii="Arial" w:hAnsi="Arial" w:cs="Arial"/>
          <w:b/>
          <w:bCs/>
        </w:rPr>
        <w:t>Essential</w:t>
      </w:r>
      <w:r w:rsidR="00A25B28">
        <w:rPr>
          <w:rFonts w:ascii="Arial" w:hAnsi="Arial" w:cs="Arial"/>
          <w:b/>
          <w:bCs/>
        </w:rPr>
        <w:t xml:space="preserve">/ desirable </w:t>
      </w:r>
      <w:r>
        <w:rPr>
          <w:rFonts w:ascii="Arial" w:hAnsi="Arial" w:cs="Arial"/>
          <w:b/>
          <w:bCs/>
        </w:rPr>
        <w:t>Method of Assessment Qualification and Training</w:t>
      </w:r>
    </w:p>
    <w:p w14:paraId="17D8661C" w14:textId="77777777" w:rsidR="006B3C48" w:rsidRDefault="006B3C48">
      <w:pPr>
        <w:autoSpaceDE w:val="0"/>
        <w:autoSpaceDN w:val="0"/>
        <w:adjustRightInd w:val="0"/>
        <w:spacing w:after="0" w:line="240" w:lineRule="auto"/>
        <w:rPr>
          <w:rFonts w:ascii="Arial" w:hAnsi="Arial" w:cs="Arial"/>
          <w:b/>
          <w:bCs/>
        </w:rPr>
      </w:pPr>
    </w:p>
    <w:p w14:paraId="7C7BF9E8" w14:textId="4774DEBD" w:rsidR="00AC1EA8" w:rsidRDefault="006B3C48">
      <w:pPr>
        <w:autoSpaceDE w:val="0"/>
        <w:autoSpaceDN w:val="0"/>
        <w:adjustRightInd w:val="0"/>
        <w:spacing w:after="0" w:line="240" w:lineRule="auto"/>
        <w:rPr>
          <w:rFonts w:ascii="Arial" w:hAnsi="Arial" w:cs="Arial"/>
          <w:b/>
          <w:bCs/>
        </w:rPr>
      </w:pPr>
      <w:r>
        <w:rPr>
          <w:rFonts w:ascii="Arial" w:hAnsi="Arial" w:cs="Arial"/>
          <w:b/>
          <w:bCs/>
        </w:rPr>
        <w:t>Essential</w:t>
      </w:r>
    </w:p>
    <w:p w14:paraId="3B2F35BD" w14:textId="7F8F929D" w:rsidR="00AC1EA8" w:rsidRPr="000832F8" w:rsidRDefault="00A25B28">
      <w:pPr>
        <w:pStyle w:val="ListParagraph"/>
        <w:numPr>
          <w:ilvl w:val="0"/>
          <w:numId w:val="14"/>
        </w:numPr>
        <w:autoSpaceDE w:val="0"/>
        <w:autoSpaceDN w:val="0"/>
        <w:adjustRightInd w:val="0"/>
        <w:spacing w:after="0" w:line="240" w:lineRule="auto"/>
        <w:rPr>
          <w:rFonts w:cstheme="minorHAnsi"/>
          <w:sz w:val="24"/>
          <w:szCs w:val="24"/>
        </w:rPr>
      </w:pPr>
      <w:r>
        <w:rPr>
          <w:rFonts w:cstheme="minorHAnsi"/>
          <w:sz w:val="24"/>
          <w:szCs w:val="24"/>
        </w:rPr>
        <w:t>Degree</w:t>
      </w:r>
    </w:p>
    <w:p w14:paraId="0053ACBB" w14:textId="160F27DA" w:rsidR="005D1979" w:rsidRDefault="0015708D" w:rsidP="005D1979">
      <w:pPr>
        <w:pStyle w:val="ListParagraph"/>
        <w:numPr>
          <w:ilvl w:val="0"/>
          <w:numId w:val="14"/>
        </w:numPr>
        <w:autoSpaceDE w:val="0"/>
        <w:autoSpaceDN w:val="0"/>
        <w:adjustRightInd w:val="0"/>
        <w:spacing w:after="0" w:line="240" w:lineRule="auto"/>
        <w:rPr>
          <w:rFonts w:cstheme="minorHAnsi"/>
          <w:sz w:val="24"/>
          <w:szCs w:val="24"/>
        </w:rPr>
      </w:pPr>
      <w:r w:rsidRPr="000832F8">
        <w:rPr>
          <w:rFonts w:cstheme="minorHAnsi"/>
          <w:sz w:val="24"/>
          <w:szCs w:val="24"/>
        </w:rPr>
        <w:t>Qualified Teacher Status</w:t>
      </w:r>
      <w:r w:rsidR="00A25B28">
        <w:rPr>
          <w:rFonts w:cstheme="minorHAnsi"/>
          <w:sz w:val="24"/>
          <w:szCs w:val="24"/>
        </w:rPr>
        <w:t xml:space="preserve"> (QTS)</w:t>
      </w:r>
    </w:p>
    <w:p w14:paraId="30125FAE" w14:textId="77777777" w:rsidR="006B3C48" w:rsidRPr="006B3C48" w:rsidRDefault="0015708D" w:rsidP="006B3C48">
      <w:pPr>
        <w:pStyle w:val="ListParagraph"/>
        <w:numPr>
          <w:ilvl w:val="0"/>
          <w:numId w:val="14"/>
        </w:numPr>
        <w:autoSpaceDE w:val="0"/>
        <w:autoSpaceDN w:val="0"/>
        <w:adjustRightInd w:val="0"/>
        <w:spacing w:after="0" w:line="240" w:lineRule="auto"/>
        <w:rPr>
          <w:rFonts w:cstheme="minorHAnsi"/>
          <w:sz w:val="24"/>
          <w:szCs w:val="24"/>
        </w:rPr>
      </w:pPr>
      <w:r w:rsidRPr="005D1979">
        <w:rPr>
          <w:rFonts w:cstheme="minorHAnsi"/>
          <w:sz w:val="24"/>
          <w:szCs w:val="24"/>
        </w:rPr>
        <w:t>Evidence of appropriate CPD related to teaching and learning.</w:t>
      </w:r>
      <w:r w:rsidR="000832F8" w:rsidRPr="005D1979">
        <w:rPr>
          <w:rFonts w:eastAsia="Times New Roman" w:cstheme="minorHAnsi"/>
          <w:b/>
          <w:bCs/>
          <w:sz w:val="24"/>
          <w:szCs w:val="24"/>
          <w:lang w:eastAsia="en-GB"/>
        </w:rPr>
        <w:t xml:space="preserve"> </w:t>
      </w:r>
    </w:p>
    <w:p w14:paraId="6660A7DD" w14:textId="6519E24A"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 xml:space="preserve">Experience of teaching </w:t>
      </w:r>
      <w:r w:rsidR="006B3C48" w:rsidRPr="006B3C48">
        <w:rPr>
          <w:rFonts w:eastAsia="Times New Roman" w:cstheme="minorHAnsi"/>
          <w:sz w:val="24"/>
          <w:szCs w:val="24"/>
          <w:lang w:eastAsia="en-GB"/>
        </w:rPr>
        <w:t>KS</w:t>
      </w:r>
      <w:r w:rsidR="008256E0">
        <w:rPr>
          <w:rFonts w:eastAsia="Times New Roman" w:cstheme="minorHAnsi"/>
          <w:sz w:val="24"/>
          <w:szCs w:val="24"/>
          <w:lang w:eastAsia="en-GB"/>
        </w:rPr>
        <w:t>2</w:t>
      </w:r>
      <w:r w:rsidRPr="006B3C48">
        <w:rPr>
          <w:rFonts w:eastAsia="Times New Roman" w:cstheme="minorHAnsi"/>
          <w:sz w:val="24"/>
          <w:szCs w:val="24"/>
          <w:lang w:eastAsia="en-GB"/>
        </w:rPr>
        <w:t>, ideally with pupils who have SEMH needs or in alternative provision/PRU</w:t>
      </w:r>
      <w:r w:rsidR="006B3C48" w:rsidRPr="006B3C48">
        <w:rPr>
          <w:rFonts w:eastAsia="Times New Roman" w:cstheme="minorHAnsi"/>
          <w:sz w:val="24"/>
          <w:szCs w:val="24"/>
          <w:lang w:eastAsia="en-GB"/>
        </w:rPr>
        <w:t>.</w:t>
      </w:r>
    </w:p>
    <w:p w14:paraId="780E9842" w14:textId="7AE3BEE9"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Good knowledge of the KS</w:t>
      </w:r>
      <w:r w:rsidR="008256E0">
        <w:rPr>
          <w:rFonts w:eastAsia="Times New Roman" w:cstheme="minorHAnsi"/>
          <w:sz w:val="24"/>
          <w:szCs w:val="24"/>
          <w:lang w:eastAsia="en-GB"/>
        </w:rPr>
        <w:t>2</w:t>
      </w:r>
      <w:r w:rsidRPr="006B3C48">
        <w:rPr>
          <w:rFonts w:eastAsia="Times New Roman" w:cstheme="minorHAnsi"/>
          <w:sz w:val="24"/>
          <w:szCs w:val="24"/>
          <w:lang w:eastAsia="en-GB"/>
        </w:rPr>
        <w:t xml:space="preserve"> curriculum and schemes of work for English and Maths.</w:t>
      </w:r>
    </w:p>
    <w:p w14:paraId="07394309"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Strong classroom management and relational behaviour strategies.</w:t>
      </w:r>
    </w:p>
    <w:p w14:paraId="6306D2A2"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Evidence of relevant CPD related to teaching, SEND or SEMH-informed practice.</w:t>
      </w:r>
    </w:p>
    <w:p w14:paraId="2736ED04"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Ability to use assessment data to plan interventions and track progress.</w:t>
      </w:r>
    </w:p>
    <w:p w14:paraId="01183793"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Commitment to inclusive practice and reintegration into mainstream/further education.</w:t>
      </w:r>
    </w:p>
    <w:p w14:paraId="72A52ACD" w14:textId="362D40B5" w:rsidR="00A25B2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Enhanced DBS clearance (on appointment) and eligibility to work in the UK.</w:t>
      </w:r>
    </w:p>
    <w:p w14:paraId="4567F37B" w14:textId="77777777" w:rsidR="00A25B28" w:rsidRPr="00785783" w:rsidRDefault="00A25B28" w:rsidP="00A25B28">
      <w:pPr>
        <w:spacing w:before="100" w:beforeAutospacing="1" w:after="240" w:line="240" w:lineRule="auto"/>
        <w:rPr>
          <w:rFonts w:eastAsia="Times New Roman" w:cstheme="minorHAnsi"/>
          <w:b/>
          <w:bCs/>
          <w:sz w:val="24"/>
          <w:szCs w:val="24"/>
          <w:lang w:eastAsia="en-GB"/>
        </w:rPr>
      </w:pPr>
      <w:r w:rsidRPr="00785783">
        <w:rPr>
          <w:rFonts w:eastAsia="Times New Roman" w:cstheme="minorHAnsi"/>
          <w:b/>
          <w:bCs/>
          <w:sz w:val="24"/>
          <w:szCs w:val="24"/>
          <w:lang w:eastAsia="en-GB"/>
        </w:rPr>
        <w:t>Desirable</w:t>
      </w:r>
    </w:p>
    <w:p w14:paraId="46C02654" w14:textId="77777777"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Experience of working with EHCPs and external agencies.</w:t>
      </w:r>
    </w:p>
    <w:p w14:paraId="6BCD8771" w14:textId="77777777"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Training in AET (autism), ELKLAN, trauma-informed practice or similar.</w:t>
      </w:r>
    </w:p>
    <w:p w14:paraId="599C9FC9" w14:textId="76892AF8"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 xml:space="preserve">Experience of delivering reading interventions or systematic phonics </w:t>
      </w:r>
    </w:p>
    <w:p w14:paraId="0B2F1DB8" w14:textId="19AF6B1A" w:rsidR="00A25B2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Willingness to teach across sites and to contribute to off-site activities.</w:t>
      </w:r>
    </w:p>
    <w:p w14:paraId="6E636791" w14:textId="77777777" w:rsidR="006B3C48" w:rsidRPr="006B3C48" w:rsidRDefault="006B3C48" w:rsidP="006B3C48">
      <w:pPr>
        <w:pStyle w:val="ListParagraph"/>
        <w:spacing w:before="100" w:beforeAutospacing="1" w:after="240" w:line="240" w:lineRule="auto"/>
        <w:textAlignment w:val="baseline"/>
        <w:rPr>
          <w:rFonts w:eastAsia="Times New Roman" w:cstheme="minorHAnsi"/>
          <w:sz w:val="24"/>
          <w:szCs w:val="24"/>
          <w:lang w:eastAsia="en-GB"/>
        </w:rPr>
      </w:pPr>
    </w:p>
    <w:p w14:paraId="1FEDB021" w14:textId="77777777" w:rsidR="006B3C48" w:rsidRDefault="00A25B28" w:rsidP="006B3C48">
      <w:pPr>
        <w:spacing w:before="100" w:beforeAutospacing="1" w:after="100" w:afterAutospacing="1" w:line="240" w:lineRule="auto"/>
        <w:outlineLvl w:val="1"/>
        <w:rPr>
          <w:rFonts w:eastAsia="Times New Roman" w:cstheme="minorHAnsi"/>
          <w:b/>
          <w:bCs/>
          <w:sz w:val="24"/>
          <w:szCs w:val="24"/>
          <w:lang w:eastAsia="en-GB"/>
        </w:rPr>
      </w:pPr>
      <w:r w:rsidRPr="00785783">
        <w:rPr>
          <w:rFonts w:eastAsia="Times New Roman" w:cstheme="minorHAnsi"/>
          <w:b/>
          <w:bCs/>
          <w:sz w:val="24"/>
          <w:szCs w:val="24"/>
          <w:lang w:eastAsia="en-GB"/>
        </w:rPr>
        <w:lastRenderedPageBreak/>
        <w:t>Method of assessment (selection process)</w:t>
      </w:r>
    </w:p>
    <w:p w14:paraId="0D2DF5B5"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Shortlisting of application form and supporting statement against essential criteria.</w:t>
      </w:r>
    </w:p>
    <w:p w14:paraId="3CECB34B"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Formal interview with opportunity to evidence knowledge of SEMH, reintegration and curriculum planning.</w:t>
      </w:r>
    </w:p>
    <w:p w14:paraId="681EFE91"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Teaching task or observed lesson (live or delivered as a recorded/observed sample) to evaluate planning, classroom practice and behaviour management.</w:t>
      </w:r>
    </w:p>
    <w:p w14:paraId="4C580E1C"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References and employment history checks.</w:t>
      </w:r>
    </w:p>
    <w:p w14:paraId="678A1F00" w14:textId="51230344" w:rsidR="00A25B2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Enhanced DBS, right to work and medical clearance checks prior to appointment.</w:t>
      </w:r>
    </w:p>
    <w:p w14:paraId="600BCED1" w14:textId="77777777" w:rsidR="005D1979" w:rsidRPr="006B3C48" w:rsidRDefault="005D1979" w:rsidP="005D1979">
      <w:pPr>
        <w:autoSpaceDE w:val="0"/>
        <w:autoSpaceDN w:val="0"/>
        <w:adjustRightInd w:val="0"/>
        <w:spacing w:after="0" w:line="240" w:lineRule="auto"/>
        <w:rPr>
          <w:rFonts w:cstheme="minorHAnsi"/>
          <w:sz w:val="24"/>
          <w:szCs w:val="24"/>
        </w:rPr>
      </w:pPr>
    </w:p>
    <w:p w14:paraId="73BF8ED1" w14:textId="3D519683" w:rsidR="000832F8" w:rsidRPr="000832F8" w:rsidRDefault="009D137A" w:rsidP="000832F8">
      <w:pPr>
        <w:autoSpaceDE w:val="0"/>
        <w:autoSpaceDN w:val="0"/>
        <w:adjustRightInd w:val="0"/>
        <w:spacing w:after="0" w:line="240" w:lineRule="auto"/>
        <w:rPr>
          <w:rFonts w:ascii="Arial" w:hAnsi="Arial" w:cs="Arial"/>
          <w:b/>
          <w:bCs/>
        </w:rPr>
      </w:pPr>
      <w:r>
        <w:rPr>
          <w:rFonts w:ascii="Arial" w:hAnsi="Arial" w:cs="Arial"/>
          <w:b/>
          <w:bCs/>
        </w:rPr>
        <w:t>Duties and Responsibilities</w:t>
      </w:r>
    </w:p>
    <w:p w14:paraId="1269FA9C" w14:textId="6F230640" w:rsidR="000832F8" w:rsidRPr="000832F8" w:rsidRDefault="000832F8" w:rsidP="000832F8">
      <w:pPr>
        <w:spacing w:before="100" w:beforeAutospacing="1" w:after="240" w:line="240" w:lineRule="auto"/>
        <w:rPr>
          <w:rFonts w:eastAsia="Times New Roman" w:cstheme="minorHAnsi"/>
          <w:sz w:val="24"/>
          <w:szCs w:val="24"/>
          <w:lang w:eastAsia="en-GB"/>
        </w:rPr>
      </w:pPr>
      <w:r w:rsidRPr="000832F8">
        <w:rPr>
          <w:rFonts w:eastAsia="Times New Roman" w:cstheme="minorHAnsi"/>
          <w:sz w:val="24"/>
          <w:szCs w:val="24"/>
          <w:lang w:eastAsia="en-GB"/>
        </w:rPr>
        <w:t>Teaching, planning and assessment</w:t>
      </w:r>
      <w:r w:rsidR="005D1979">
        <w:rPr>
          <w:rFonts w:eastAsia="Times New Roman" w:cstheme="minorHAnsi"/>
          <w:sz w:val="24"/>
          <w:szCs w:val="24"/>
          <w:lang w:eastAsia="en-GB"/>
        </w:rPr>
        <w:t>:</w:t>
      </w:r>
    </w:p>
    <w:p w14:paraId="06BFEEB1" w14:textId="6F5FD008" w:rsidR="000832F8" w:rsidRP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Teach well-sequenced, inclusive lessons across KS</w:t>
      </w:r>
      <w:r w:rsidR="008256E0">
        <w:rPr>
          <w:rFonts w:eastAsia="Times New Roman" w:cstheme="minorHAnsi"/>
          <w:sz w:val="24"/>
          <w:szCs w:val="24"/>
          <w:lang w:eastAsia="en-GB"/>
        </w:rPr>
        <w:t>2</w:t>
      </w:r>
      <w:r w:rsidRPr="005D1979">
        <w:rPr>
          <w:rFonts w:eastAsia="Times New Roman" w:cstheme="minorHAnsi"/>
          <w:sz w:val="24"/>
          <w:szCs w:val="24"/>
          <w:lang w:eastAsia="en-GB"/>
        </w:rPr>
        <w:t xml:space="preserve"> (</w:t>
      </w:r>
      <w:r w:rsidR="008256E0">
        <w:rPr>
          <w:rFonts w:eastAsia="Times New Roman" w:cstheme="minorHAnsi"/>
          <w:sz w:val="24"/>
          <w:szCs w:val="24"/>
          <w:lang w:eastAsia="en-GB"/>
        </w:rPr>
        <w:t>Literacy</w:t>
      </w:r>
      <w:r w:rsidRPr="005D1979">
        <w:rPr>
          <w:rFonts w:eastAsia="Times New Roman" w:cstheme="minorHAnsi"/>
          <w:sz w:val="24"/>
          <w:szCs w:val="24"/>
          <w:lang w:eastAsia="en-GB"/>
        </w:rPr>
        <w:t>, Maths, Science and relevant foundation subjects) that match the needs of pupils with SEMH and disrupted educational histories.</w:t>
      </w:r>
    </w:p>
    <w:p w14:paraId="0C34C2BD" w14:textId="2D0AEC08" w:rsidR="000832F8" w:rsidRPr="005D1979" w:rsidRDefault="008256E0"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Pr>
          <w:rFonts w:eastAsia="Times New Roman" w:cstheme="minorHAnsi"/>
          <w:sz w:val="24"/>
          <w:szCs w:val="24"/>
          <w:lang w:eastAsia="en-GB"/>
        </w:rPr>
        <w:t>Develop</w:t>
      </w:r>
      <w:r w:rsidR="000832F8" w:rsidRPr="005D1979">
        <w:rPr>
          <w:rFonts w:eastAsia="Times New Roman" w:cstheme="minorHAnsi"/>
          <w:sz w:val="24"/>
          <w:szCs w:val="24"/>
          <w:lang w:eastAsia="en-GB"/>
        </w:rPr>
        <w:t xml:space="preserve"> the school’s schemes of work and medium-term plans; adapt and personalise learning so pupils make measurable progress from low starting points.</w:t>
      </w:r>
    </w:p>
    <w:p w14:paraId="5F1F763E" w14:textId="77777777" w:rsidR="000832F8" w:rsidRP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Set clear learning objectives and communicate sequence and success criteria.</w:t>
      </w:r>
    </w:p>
    <w:p w14:paraId="34879C6F" w14:textId="77777777" w:rsid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Use assessment (diagnostic, formative and summative) to identify gaps — particularly in reading — and plan targeted support and interventions. Contribute to the school’s graduated response for reading and SEND provision mapping.</w:t>
      </w:r>
    </w:p>
    <w:p w14:paraId="77733D83" w14:textId="38652AF0" w:rsidR="005D1979" w:rsidRPr="009D137A"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Produce accurate, timely records and reports for pupils, parents/carers and the school’s management information systems.</w:t>
      </w:r>
    </w:p>
    <w:p w14:paraId="354E4759" w14:textId="7E936414"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Behaviour, relationships and classroom environment</w:t>
      </w:r>
      <w:r w:rsidR="005D1979">
        <w:rPr>
          <w:rFonts w:eastAsia="Times New Roman" w:cstheme="minorHAnsi"/>
          <w:sz w:val="24"/>
          <w:szCs w:val="24"/>
          <w:lang w:eastAsia="en-GB"/>
        </w:rPr>
        <w:t>:</w:t>
      </w:r>
    </w:p>
    <w:p w14:paraId="711B8699" w14:textId="77777777" w:rsidR="005D1979"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Establish and model high professional standards and a predictable, nurturing classroom culture aligned to TFC’s relational practice.</w:t>
      </w:r>
    </w:p>
    <w:p w14:paraId="140ACB4F" w14:textId="77777777" w:rsidR="005D1979"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Use restorative conversations and de-escalation strategies; teach and model self-regulation skills.</w:t>
      </w:r>
    </w:p>
    <w:p w14:paraId="0D7EE747" w14:textId="4909B252" w:rsidR="000832F8"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with mentors, TAs and outreach staff to reduce suspensions and support reintegration pathways.</w:t>
      </w:r>
    </w:p>
    <w:p w14:paraId="4A504235"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SEND, inclusion and safeguarding</w:t>
      </w:r>
      <w:r w:rsidR="005D1979">
        <w:rPr>
          <w:rFonts w:eastAsia="Times New Roman" w:cstheme="minorHAnsi"/>
          <w:sz w:val="24"/>
          <w:szCs w:val="24"/>
          <w:lang w:eastAsia="en-GB"/>
        </w:rPr>
        <w:t>:</w:t>
      </w:r>
    </w:p>
    <w:p w14:paraId="373C8AC4" w14:textId="77777777" w:rsid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Plan and deliver inclusive lessons informed by pupils’ EHCPs, sensory profiles and SEMH needs. Embed sensory strategies, AET-informed practice and ELKLAN approaches where appropriate.</w:t>
      </w:r>
    </w:p>
    <w:p w14:paraId="682F4B64" w14:textId="77777777" w:rsid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with the SENDCo to implement reasonable adjustments, monitor outcomes and contribute to reviews and EHCP processes.</w:t>
      </w:r>
    </w:p>
    <w:p w14:paraId="2A7E2D62" w14:textId="62FEE8A1" w:rsidR="000832F8" w:rsidRP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Act as a mandatory reporter of safeguarding concerns; follow Keeping Children Safe in Education and TFC safeguarding procedures. Maintain an up</w:t>
      </w:r>
      <w:r w:rsidRPr="005D1979">
        <w:rPr>
          <w:rFonts w:eastAsia="Times New Roman" w:cstheme="minorHAnsi"/>
          <w:sz w:val="24"/>
          <w:szCs w:val="24"/>
          <w:lang w:eastAsia="en-GB"/>
        </w:rPr>
        <w:noBreakHyphen/>
        <w:t>to</w:t>
      </w:r>
      <w:r w:rsidRPr="005D1979">
        <w:rPr>
          <w:rFonts w:eastAsia="Times New Roman" w:cstheme="minorHAnsi"/>
          <w:sz w:val="24"/>
          <w:szCs w:val="24"/>
          <w:lang w:eastAsia="en-GB"/>
        </w:rPr>
        <w:noBreakHyphen/>
        <w:t>date enhanced DBS.</w:t>
      </w:r>
    </w:p>
    <w:p w14:paraId="2924CCAB"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Collaboration and wider school responsibilities</w:t>
      </w:r>
      <w:r w:rsidR="005D1979">
        <w:rPr>
          <w:rFonts w:eastAsia="Times New Roman" w:cstheme="minorHAnsi"/>
          <w:sz w:val="24"/>
          <w:szCs w:val="24"/>
          <w:lang w:eastAsia="en-GB"/>
        </w:rPr>
        <w:t>:</w:t>
      </w:r>
    </w:p>
    <w:p w14:paraId="1E10C370" w14:textId="77777777" w:rsid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collaboratively with SLT, subject specialists and the reintegration/outreach teams to create bespoke pathways back to mainstream or alternative provision.</w:t>
      </w:r>
    </w:p>
    <w:p w14:paraId="2C0D07C9" w14:textId="77777777" w:rsid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Contribute to whole-school improvement priorities (reading, sensory environments, curriculum review) and participate in lesson study, moderation and CPD delivery.</w:t>
      </w:r>
    </w:p>
    <w:p w14:paraId="7A059774" w14:textId="5C4DB45C" w:rsidR="000832F8" w:rsidRP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Support parents/carers through regular communication and partnership working. Attend meetings, multi-agency reviews and reintegration planning as required.</w:t>
      </w:r>
    </w:p>
    <w:p w14:paraId="552914FB"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lastRenderedPageBreak/>
        <w:t>Professional development and accountability</w:t>
      </w:r>
      <w:r w:rsidR="005D1979">
        <w:rPr>
          <w:rFonts w:eastAsia="Times New Roman" w:cstheme="minorHAnsi"/>
          <w:sz w:val="24"/>
          <w:szCs w:val="24"/>
          <w:lang w:eastAsia="en-GB"/>
        </w:rPr>
        <w:t>:</w:t>
      </w:r>
    </w:p>
    <w:p w14:paraId="5D4CDE6D" w14:textId="77777777" w:rsid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 xml:space="preserve">Take part in TFC </w:t>
      </w:r>
      <w:r w:rsidR="005D1979">
        <w:rPr>
          <w:rFonts w:eastAsia="Times New Roman" w:cstheme="minorHAnsi"/>
          <w:sz w:val="24"/>
          <w:szCs w:val="24"/>
          <w:lang w:eastAsia="en-GB"/>
        </w:rPr>
        <w:t xml:space="preserve">appraisal </w:t>
      </w:r>
      <w:r w:rsidRPr="005D1979">
        <w:rPr>
          <w:rFonts w:eastAsia="Times New Roman" w:cstheme="minorHAnsi"/>
          <w:sz w:val="24"/>
          <w:szCs w:val="24"/>
          <w:lang w:eastAsia="en-GB"/>
        </w:rPr>
        <w:t>and professional development. Maintain and evidence progress towards professional objectives.</w:t>
      </w:r>
    </w:p>
    <w:p w14:paraId="357402D5" w14:textId="77777777" w:rsid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Participate in in-service training, contribute to team CPD and share effective practice.</w:t>
      </w:r>
    </w:p>
    <w:p w14:paraId="38F1A4C6" w14:textId="20ECBF4F" w:rsidR="005D1979" w:rsidRP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Where asked, take a lead on a whole-school or site-specific area of responsibility.</w:t>
      </w:r>
      <w:r w:rsidR="005D1979" w:rsidRPr="005D1979">
        <w:rPr>
          <w:rFonts w:eastAsia="Times New Roman" w:cstheme="minorHAnsi"/>
          <w:b/>
          <w:bCs/>
          <w:sz w:val="24"/>
          <w:szCs w:val="24"/>
          <w:lang w:eastAsia="en-GB"/>
        </w:rPr>
        <w:t xml:space="preserve"> </w:t>
      </w:r>
    </w:p>
    <w:p w14:paraId="5F0BB63C" w14:textId="77777777" w:rsidR="005D1979" w:rsidRDefault="005D1979"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Operational duties</w:t>
      </w:r>
      <w:r>
        <w:rPr>
          <w:rFonts w:eastAsia="Times New Roman" w:cstheme="minorHAnsi"/>
          <w:sz w:val="24"/>
          <w:szCs w:val="24"/>
          <w:lang w:eastAsia="en-GB"/>
        </w:rPr>
        <w:t>:</w:t>
      </w:r>
    </w:p>
    <w:p w14:paraId="5C61417E" w14:textId="77777777" w:rsidR="005D1979" w:rsidRDefault="005D1979" w:rsidP="005D1979">
      <w:pPr>
        <w:pStyle w:val="ListParagraph"/>
        <w:numPr>
          <w:ilvl w:val="0"/>
          <w:numId w:val="35"/>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Manage classroom resources, ensure a safe working environment and maintain accurate administrative records.</w:t>
      </w:r>
    </w:p>
    <w:p w14:paraId="4249AF65" w14:textId="47967B09" w:rsidR="00AC1EA8" w:rsidRPr="009D137A" w:rsidRDefault="005D1979" w:rsidP="009D137A">
      <w:pPr>
        <w:pStyle w:val="ListParagraph"/>
        <w:numPr>
          <w:ilvl w:val="0"/>
          <w:numId w:val="35"/>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Support and supervise teaching assistants allocated to your class and, where required, contribute to their induction and development.</w:t>
      </w:r>
    </w:p>
    <w:p w14:paraId="1FDA8964" w14:textId="77777777" w:rsidR="00AC1EA8" w:rsidRPr="009D137A" w:rsidRDefault="0015708D">
      <w:pPr>
        <w:ind w:left="360"/>
        <w:rPr>
          <w:rFonts w:cstheme="minorHAnsi"/>
          <w:sz w:val="24"/>
          <w:szCs w:val="24"/>
        </w:rPr>
      </w:pPr>
      <w:r w:rsidRPr="009D137A">
        <w:rPr>
          <w:rFonts w:cstheme="minorHAnsi"/>
          <w:sz w:val="24"/>
          <w:szCs w:val="24"/>
        </w:rPr>
        <w:t>School Vision</w:t>
      </w:r>
    </w:p>
    <w:p w14:paraId="1DD587B0" w14:textId="77777777" w:rsidR="00AC1EA8" w:rsidRPr="009D137A" w:rsidRDefault="0015708D" w:rsidP="009D137A">
      <w:pPr>
        <w:pStyle w:val="ListParagraph"/>
        <w:numPr>
          <w:ilvl w:val="0"/>
          <w:numId w:val="41"/>
        </w:numPr>
        <w:rPr>
          <w:rFonts w:cstheme="minorHAnsi"/>
          <w:b/>
          <w:bCs/>
          <w:sz w:val="24"/>
          <w:szCs w:val="24"/>
        </w:rPr>
      </w:pPr>
      <w:r w:rsidRPr="009D137A">
        <w:rPr>
          <w:rFonts w:cstheme="minorHAnsi"/>
          <w:bCs/>
          <w:sz w:val="24"/>
          <w:szCs w:val="24"/>
        </w:rPr>
        <w:t>Contribute to the overall aims and objectives of this school: sharing the school’s vision, values, policies and procedures.</w:t>
      </w:r>
    </w:p>
    <w:p w14:paraId="23C333EB" w14:textId="77777777" w:rsidR="00AC1EA8" w:rsidRDefault="00AC1EA8">
      <w:pPr>
        <w:spacing w:after="0" w:line="240" w:lineRule="auto"/>
        <w:rPr>
          <w:rFonts w:ascii="Arial" w:hAnsi="Arial"/>
          <w:b/>
        </w:rPr>
      </w:pPr>
    </w:p>
    <w:p w14:paraId="12AB9511" w14:textId="77777777" w:rsidR="00AC1EA8" w:rsidRDefault="0015708D">
      <w:pPr>
        <w:spacing w:after="0" w:line="240" w:lineRule="auto"/>
        <w:rPr>
          <w:rFonts w:ascii="Arial" w:hAnsi="Arial"/>
          <w:b/>
        </w:rPr>
      </w:pPr>
      <w:r>
        <w:rPr>
          <w:rFonts w:ascii="Arial" w:hAnsi="Arial"/>
          <w:b/>
        </w:rPr>
        <w:t>Job Description Prepared by</w:t>
      </w:r>
      <w:r>
        <w:rPr>
          <w:rFonts w:ascii="Arial" w:hAnsi="Arial"/>
          <w:b/>
        </w:rPr>
        <w:tab/>
        <w:t>:   Kim Rickford</w:t>
      </w:r>
    </w:p>
    <w:p w14:paraId="5B8266B8" w14:textId="77777777" w:rsidR="00AC1EA8" w:rsidRDefault="0015708D">
      <w:pPr>
        <w:spacing w:after="0" w:line="240" w:lineRule="auto"/>
        <w:rPr>
          <w:rFonts w:ascii="Arial" w:hAnsi="Arial"/>
          <w:b/>
        </w:rPr>
      </w:pPr>
      <w:r>
        <w:rPr>
          <w:rFonts w:ascii="Arial" w:hAnsi="Arial"/>
          <w:b/>
        </w:rPr>
        <w:t>Designation</w:t>
      </w:r>
      <w:r>
        <w:rPr>
          <w:rFonts w:ascii="Arial" w:hAnsi="Arial"/>
          <w:b/>
        </w:rPr>
        <w:tab/>
      </w:r>
      <w:r>
        <w:rPr>
          <w:rFonts w:ascii="Arial" w:hAnsi="Arial"/>
          <w:b/>
        </w:rPr>
        <w:tab/>
      </w:r>
      <w:r>
        <w:rPr>
          <w:rFonts w:ascii="Arial" w:hAnsi="Arial"/>
          <w:b/>
        </w:rPr>
        <w:tab/>
      </w:r>
      <w:r>
        <w:rPr>
          <w:rFonts w:ascii="Arial" w:hAnsi="Arial"/>
          <w:b/>
        </w:rPr>
        <w:tab/>
        <w:t>:   Headteacher</w:t>
      </w:r>
    </w:p>
    <w:p w14:paraId="34AB8DDE" w14:textId="041271C2" w:rsidR="00AC1EA8" w:rsidRDefault="0015708D">
      <w:pPr>
        <w:spacing w:line="240" w:lineRule="auto"/>
        <w:rPr>
          <w:rFonts w:ascii="Arial" w:hAnsi="Arial"/>
          <w:b/>
        </w:rPr>
      </w:pPr>
      <w:r>
        <w:rPr>
          <w:rFonts w:ascii="Arial" w:hAnsi="Arial"/>
          <w:b/>
        </w:rPr>
        <w:t>Date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sidR="0092539E">
        <w:rPr>
          <w:rFonts w:ascii="Arial" w:hAnsi="Arial"/>
          <w:b/>
        </w:rPr>
        <w:t>April 2026</w:t>
      </w:r>
    </w:p>
    <w:p w14:paraId="346E3C24" w14:textId="77777777" w:rsidR="00AC1EA8" w:rsidRDefault="00AC1EA8">
      <w:pPr>
        <w:spacing w:line="240" w:lineRule="auto"/>
        <w:rPr>
          <w:rFonts w:ascii="Arial" w:hAnsi="Arial"/>
          <w:b/>
        </w:rPr>
      </w:pPr>
    </w:p>
    <w:p w14:paraId="0405F74A" w14:textId="77777777" w:rsidR="00AC1EA8" w:rsidRDefault="0015708D">
      <w:r>
        <w:rPr>
          <w:rFonts w:ascii="Arial" w:hAnsi="Arial" w:cs="Arial"/>
          <w:bCs/>
          <w:i/>
          <w:sz w:val="18"/>
          <w:szCs w:val="18"/>
        </w:rPr>
        <w:t>NB: The aim of the job description is to indicate the general purpose and level of responsibility of the post. Please be aware that duties may vary from time to time without changing their character or general level of responsibility</w:t>
      </w:r>
    </w:p>
    <w:sectPr w:rsidR="00AC1E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92"/>
    <w:multiLevelType w:val="hybridMultilevel"/>
    <w:tmpl w:val="7B560E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93E"/>
    <w:multiLevelType w:val="hybridMultilevel"/>
    <w:tmpl w:val="68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014D5"/>
    <w:multiLevelType w:val="hybridMultilevel"/>
    <w:tmpl w:val="DB62E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2147A"/>
    <w:multiLevelType w:val="hybridMultilevel"/>
    <w:tmpl w:val="8232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E297F"/>
    <w:multiLevelType w:val="hybridMultilevel"/>
    <w:tmpl w:val="726E4940"/>
    <w:lvl w:ilvl="0" w:tplc="D81ADD02">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6304D"/>
    <w:multiLevelType w:val="multilevel"/>
    <w:tmpl w:val="5BB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45DC"/>
    <w:multiLevelType w:val="hybridMultilevel"/>
    <w:tmpl w:val="8FAE6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50BB5"/>
    <w:multiLevelType w:val="hybridMultilevel"/>
    <w:tmpl w:val="9722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22F7"/>
    <w:multiLevelType w:val="hybridMultilevel"/>
    <w:tmpl w:val="3F0C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E08C7"/>
    <w:multiLevelType w:val="hybridMultilevel"/>
    <w:tmpl w:val="E7D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958AC"/>
    <w:multiLevelType w:val="multilevel"/>
    <w:tmpl w:val="F2A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93446"/>
    <w:multiLevelType w:val="hybridMultilevel"/>
    <w:tmpl w:val="EB90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808F0"/>
    <w:multiLevelType w:val="hybridMultilevel"/>
    <w:tmpl w:val="11A2EFC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7470C85"/>
    <w:multiLevelType w:val="hybridMultilevel"/>
    <w:tmpl w:val="8FD4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5381A"/>
    <w:multiLevelType w:val="hybridMultilevel"/>
    <w:tmpl w:val="0C2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A5EC4"/>
    <w:multiLevelType w:val="multilevel"/>
    <w:tmpl w:val="B714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E2F94"/>
    <w:multiLevelType w:val="singleLevel"/>
    <w:tmpl w:val="62061F24"/>
    <w:lvl w:ilvl="0">
      <w:start w:val="1"/>
      <w:numFmt w:val="lowerRoman"/>
      <w:lvlText w:val="(%1)"/>
      <w:lvlJc w:val="right"/>
      <w:pPr>
        <w:tabs>
          <w:tab w:val="num" w:pos="567"/>
        </w:tabs>
        <w:ind w:left="567" w:hanging="397"/>
      </w:pPr>
      <w:rPr>
        <w:b w:val="0"/>
        <w:i w:val="0"/>
      </w:rPr>
    </w:lvl>
  </w:abstractNum>
  <w:abstractNum w:abstractNumId="17" w15:restartNumberingAfterBreak="0">
    <w:nsid w:val="38972F95"/>
    <w:multiLevelType w:val="hybridMultilevel"/>
    <w:tmpl w:val="4C04B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F1B3F"/>
    <w:multiLevelType w:val="hybridMultilevel"/>
    <w:tmpl w:val="DDD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272DE"/>
    <w:multiLevelType w:val="hybridMultilevel"/>
    <w:tmpl w:val="F588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C91117"/>
    <w:multiLevelType w:val="multilevel"/>
    <w:tmpl w:val="B6C6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84D14"/>
    <w:multiLevelType w:val="hybridMultilevel"/>
    <w:tmpl w:val="E72879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EB5301B"/>
    <w:multiLevelType w:val="hybridMultilevel"/>
    <w:tmpl w:val="7CB22C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0071C4"/>
    <w:multiLevelType w:val="multilevel"/>
    <w:tmpl w:val="920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B039F"/>
    <w:multiLevelType w:val="hybridMultilevel"/>
    <w:tmpl w:val="58D66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C67596"/>
    <w:multiLevelType w:val="hybridMultilevel"/>
    <w:tmpl w:val="8A3A5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E68B6"/>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618D3C2A"/>
    <w:multiLevelType w:val="hybridMultilevel"/>
    <w:tmpl w:val="AD16A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1074E"/>
    <w:multiLevelType w:val="multilevel"/>
    <w:tmpl w:val="DB6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F4BCB"/>
    <w:multiLevelType w:val="hybridMultilevel"/>
    <w:tmpl w:val="EC5C28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103112"/>
    <w:multiLevelType w:val="multilevel"/>
    <w:tmpl w:val="7AD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42605"/>
    <w:multiLevelType w:val="multilevel"/>
    <w:tmpl w:val="A38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1458E"/>
    <w:multiLevelType w:val="hybridMultilevel"/>
    <w:tmpl w:val="E72879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8C50CE"/>
    <w:multiLevelType w:val="hybridMultilevel"/>
    <w:tmpl w:val="7B025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C4ECC"/>
    <w:multiLevelType w:val="hybridMultilevel"/>
    <w:tmpl w:val="505A25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9A58E0"/>
    <w:multiLevelType w:val="hybridMultilevel"/>
    <w:tmpl w:val="1BBAF1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E2CC0"/>
    <w:multiLevelType w:val="hybridMultilevel"/>
    <w:tmpl w:val="800E40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34663F"/>
    <w:multiLevelType w:val="hybridMultilevel"/>
    <w:tmpl w:val="BA641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2C3C58"/>
    <w:multiLevelType w:val="singleLevel"/>
    <w:tmpl w:val="62061F24"/>
    <w:lvl w:ilvl="0">
      <w:start w:val="1"/>
      <w:numFmt w:val="lowerRoman"/>
      <w:lvlText w:val="(%1)"/>
      <w:lvlJc w:val="right"/>
      <w:pPr>
        <w:tabs>
          <w:tab w:val="num" w:pos="567"/>
        </w:tabs>
        <w:ind w:left="567" w:hanging="397"/>
      </w:pPr>
      <w:rPr>
        <w:b w:val="0"/>
        <w:i w:val="0"/>
      </w:rPr>
    </w:lvl>
  </w:abstractNum>
  <w:abstractNum w:abstractNumId="39" w15:restartNumberingAfterBreak="0">
    <w:nsid w:val="7DD5336B"/>
    <w:multiLevelType w:val="hybridMultilevel"/>
    <w:tmpl w:val="B2C01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20690"/>
    <w:multiLevelType w:val="multilevel"/>
    <w:tmpl w:val="097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045240">
    <w:abstractNumId w:val="1"/>
  </w:num>
  <w:num w:numId="2" w16cid:durableId="786121384">
    <w:abstractNumId w:val="29"/>
  </w:num>
  <w:num w:numId="3" w16cid:durableId="696783080">
    <w:abstractNumId w:val="22"/>
  </w:num>
  <w:num w:numId="4" w16cid:durableId="746264416">
    <w:abstractNumId w:val="0"/>
  </w:num>
  <w:num w:numId="5" w16cid:durableId="680667678">
    <w:abstractNumId w:val="36"/>
  </w:num>
  <w:num w:numId="6" w16cid:durableId="1188715575">
    <w:abstractNumId w:val="35"/>
  </w:num>
  <w:num w:numId="7" w16cid:durableId="778794926">
    <w:abstractNumId w:val="34"/>
  </w:num>
  <w:num w:numId="8" w16cid:durableId="959150038">
    <w:abstractNumId w:val="24"/>
  </w:num>
  <w:num w:numId="9" w16cid:durableId="2091149612">
    <w:abstractNumId w:val="6"/>
  </w:num>
  <w:num w:numId="10" w16cid:durableId="841116782">
    <w:abstractNumId w:val="25"/>
  </w:num>
  <w:num w:numId="11" w16cid:durableId="559170162">
    <w:abstractNumId w:val="33"/>
  </w:num>
  <w:num w:numId="12" w16cid:durableId="1850875432">
    <w:abstractNumId w:val="37"/>
  </w:num>
  <w:num w:numId="13" w16cid:durableId="1340548310">
    <w:abstractNumId w:val="27"/>
  </w:num>
  <w:num w:numId="14" w16cid:durableId="770971552">
    <w:abstractNumId w:val="17"/>
  </w:num>
  <w:num w:numId="15" w16cid:durableId="1568228672">
    <w:abstractNumId w:val="12"/>
  </w:num>
  <w:num w:numId="16" w16cid:durableId="1489591620">
    <w:abstractNumId w:val="11"/>
  </w:num>
  <w:num w:numId="17" w16cid:durableId="173694158">
    <w:abstractNumId w:val="26"/>
  </w:num>
  <w:num w:numId="18" w16cid:durableId="263419481">
    <w:abstractNumId w:val="38"/>
  </w:num>
  <w:num w:numId="19" w16cid:durableId="521867823">
    <w:abstractNumId w:val="16"/>
  </w:num>
  <w:num w:numId="20" w16cid:durableId="903026100">
    <w:abstractNumId w:val="32"/>
  </w:num>
  <w:num w:numId="21" w16cid:durableId="375860334">
    <w:abstractNumId w:val="21"/>
  </w:num>
  <w:num w:numId="22" w16cid:durableId="1366097948">
    <w:abstractNumId w:val="4"/>
  </w:num>
  <w:num w:numId="23" w16cid:durableId="167401972">
    <w:abstractNumId w:val="19"/>
  </w:num>
  <w:num w:numId="24" w16cid:durableId="2144346403">
    <w:abstractNumId w:val="23"/>
  </w:num>
  <w:num w:numId="25" w16cid:durableId="1262105640">
    <w:abstractNumId w:val="30"/>
  </w:num>
  <w:num w:numId="26" w16cid:durableId="856580487">
    <w:abstractNumId w:val="10"/>
  </w:num>
  <w:num w:numId="27" w16cid:durableId="1516572089">
    <w:abstractNumId w:val="20"/>
  </w:num>
  <w:num w:numId="28" w16cid:durableId="1918981840">
    <w:abstractNumId w:val="5"/>
  </w:num>
  <w:num w:numId="29" w16cid:durableId="1516311340">
    <w:abstractNumId w:val="13"/>
  </w:num>
  <w:num w:numId="30" w16cid:durableId="390077175">
    <w:abstractNumId w:val="14"/>
  </w:num>
  <w:num w:numId="31" w16cid:durableId="492061643">
    <w:abstractNumId w:val="3"/>
  </w:num>
  <w:num w:numId="32" w16cid:durableId="1252739457">
    <w:abstractNumId w:val="7"/>
  </w:num>
  <w:num w:numId="33" w16cid:durableId="1511413889">
    <w:abstractNumId w:val="9"/>
  </w:num>
  <w:num w:numId="34" w16cid:durableId="2087721334">
    <w:abstractNumId w:val="15"/>
  </w:num>
  <w:num w:numId="35" w16cid:durableId="352073765">
    <w:abstractNumId w:val="8"/>
  </w:num>
  <w:num w:numId="36" w16cid:durableId="69735674">
    <w:abstractNumId w:val="31"/>
  </w:num>
  <w:num w:numId="37" w16cid:durableId="1741365352">
    <w:abstractNumId w:val="28"/>
  </w:num>
  <w:num w:numId="38" w16cid:durableId="974019799">
    <w:abstractNumId w:val="40"/>
  </w:num>
  <w:num w:numId="39" w16cid:durableId="1729646073">
    <w:abstractNumId w:val="2"/>
  </w:num>
  <w:num w:numId="40" w16cid:durableId="203056047">
    <w:abstractNumId w:val="39"/>
  </w:num>
  <w:num w:numId="41" w16cid:durableId="675422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A8"/>
    <w:rsid w:val="000832F8"/>
    <w:rsid w:val="00093281"/>
    <w:rsid w:val="0015708D"/>
    <w:rsid w:val="0017213D"/>
    <w:rsid w:val="0031134B"/>
    <w:rsid w:val="003B057D"/>
    <w:rsid w:val="005D1979"/>
    <w:rsid w:val="006B3C48"/>
    <w:rsid w:val="0075126C"/>
    <w:rsid w:val="008256E0"/>
    <w:rsid w:val="0092539E"/>
    <w:rsid w:val="009D137A"/>
    <w:rsid w:val="00A25B28"/>
    <w:rsid w:val="00AC1EA8"/>
    <w:rsid w:val="00AD5D4D"/>
    <w:rsid w:val="00B5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A628"/>
  <w15:docId w15:val="{CC8A3639-3109-4C15-A6ED-EFB5B7CE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Times New Roman"/>
      <w:b/>
      <w:szCs w:val="20"/>
      <w:lang w:eastAsia="en-GB"/>
    </w:rPr>
  </w:style>
  <w:style w:type="paragraph" w:styleId="Heading4">
    <w:name w:val="heading 4"/>
    <w:basedOn w:val="Normal"/>
    <w:next w:val="Normal"/>
    <w:link w:val="Heading4Char"/>
    <w:qFormat/>
    <w:pPr>
      <w:keepNext/>
      <w:spacing w:after="0" w:line="240" w:lineRule="auto"/>
      <w:ind w:left="142"/>
      <w:outlineLvl w:val="3"/>
    </w:pPr>
    <w:rPr>
      <w:rFonts w:ascii="Arial" w:eastAsia="Times New Roman" w:hAnsi="Arial" w:cs="Times New Roman"/>
      <w:b/>
      <w:sz w:val="3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Times New Roman" w:hAnsi="Arial" w:cs="Times New Roman"/>
      <w:b/>
      <w:szCs w:val="20"/>
      <w:lang w:eastAsia="en-GB"/>
    </w:rPr>
  </w:style>
  <w:style w:type="character" w:customStyle="1" w:styleId="Heading4Char">
    <w:name w:val="Heading 4 Char"/>
    <w:basedOn w:val="DefaultParagraphFont"/>
    <w:link w:val="Heading4"/>
    <w:rPr>
      <w:rFonts w:ascii="Arial" w:eastAsia="Times New Roman" w:hAnsi="Arial" w:cs="Times New Roman"/>
      <w:b/>
      <w:sz w:val="3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31ae1-9c3a-464d-b18e-3ce3dcd7a34a">
      <Terms xmlns="http://schemas.microsoft.com/office/infopath/2007/PartnerControls"/>
    </lcf76f155ced4ddcb4097134ff3c332f>
    <TaxCatchAll xmlns="8468068e-45af-4d89-add4-36e66517bd3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43B19C2823A94BB3025DA6589292E2" ma:contentTypeVersion="17" ma:contentTypeDescription="Create a new document." ma:contentTypeScope="" ma:versionID="654e15876fa2ed5ce1d37e035bb9598a">
  <xsd:schema xmlns:xsd="http://www.w3.org/2001/XMLSchema" xmlns:xs="http://www.w3.org/2001/XMLSchema" xmlns:p="http://schemas.microsoft.com/office/2006/metadata/properties" xmlns:ns2="38331ae1-9c3a-464d-b18e-3ce3dcd7a34a" xmlns:ns3="8468068e-45af-4d89-add4-36e66517bd36" targetNamespace="http://schemas.microsoft.com/office/2006/metadata/properties" ma:root="true" ma:fieldsID="f41025635d838228b1b054bbf1377f09" ns2:_="" ns3:_="">
    <xsd:import namespace="38331ae1-9c3a-464d-b18e-3ce3dcd7a34a"/>
    <xsd:import namespace="8468068e-45af-4d89-add4-36e66517b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31ae1-9c3a-464d-b18e-3ce3dcd7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20952-f4bc-4ea6-9ef1-cde06c4573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8068e-45af-4d89-add4-36e66517b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a84667-1bbc-43d8-a043-5760be84fe25}" ma:internalName="TaxCatchAll" ma:showField="CatchAllData" ma:web="8468068e-45af-4d89-add4-36e66517b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9DE99-8D1B-4452-A9C0-824A431157F4}">
  <ds:schemaRefs>
    <ds:schemaRef ds:uri="http://schemas.microsoft.com/office/2006/metadata/properties"/>
    <ds:schemaRef ds:uri="http://schemas.microsoft.com/office/infopath/2007/PartnerControls"/>
    <ds:schemaRef ds:uri="38331ae1-9c3a-464d-b18e-3ce3dcd7a34a"/>
    <ds:schemaRef ds:uri="8468068e-45af-4d89-add4-36e66517bd36"/>
  </ds:schemaRefs>
</ds:datastoreItem>
</file>

<file path=customXml/itemProps2.xml><?xml version="1.0" encoding="utf-8"?>
<ds:datastoreItem xmlns:ds="http://schemas.openxmlformats.org/officeDocument/2006/customXml" ds:itemID="{68604EB6-7A21-4F32-9F95-73E6C3B16B4D}">
  <ds:schemaRefs>
    <ds:schemaRef ds:uri="http://schemas.openxmlformats.org/officeDocument/2006/bibliography"/>
  </ds:schemaRefs>
</ds:datastoreItem>
</file>

<file path=customXml/itemProps3.xml><?xml version="1.0" encoding="utf-8"?>
<ds:datastoreItem xmlns:ds="http://schemas.openxmlformats.org/officeDocument/2006/customXml" ds:itemID="{FB7D7BCD-4AE7-4D00-ADA5-2A3138F9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31ae1-9c3a-464d-b18e-3ce3dcd7a34a"/>
    <ds:schemaRef ds:uri="8468068e-45af-4d89-add4-36e66517b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62E00-6217-42D9-9F20-D3D11AB45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Forum Centre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k.rickford</dc:creator>
  <cp:lastModifiedBy>Lisa Herkes</cp:lastModifiedBy>
  <cp:revision>3</cp:revision>
  <cp:lastPrinted>2015-03-27T11:17:00Z</cp:lastPrinted>
  <dcterms:created xsi:type="dcterms:W3CDTF">2026-04-24T11:09:00Z</dcterms:created>
  <dcterms:modified xsi:type="dcterms:W3CDTF">2026-04-24T11:33:00Z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0x0101002443B19C2823A94BB3025DA6589292E2</vt:lpwstr>
  </property>
  <property fmtid="{D5CDD505-2E9C-101B-9397-08002B2CF9AE}" pid="3" name="MediaServiceImageTags">
    <vt:lpwstr/>
  </property>
</Properties>
</file>