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rPr>
          <w:rFonts w:ascii="Calibri" w:cs="Calibri" w:eastAsia="Calibri" w:hAnsi="Calibri"/>
          <w:b w:val="1"/>
          <w:bCs w:val="1"/>
          <w:color w:val="00206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009bcd"/>
          <w:sz w:val="52"/>
          <w:szCs w:val="52"/>
        </w:rPr>
        <w:drawing>
          <wp:inline distB="0" distT="0" distL="0" distR="0">
            <wp:extent cx="5734050" cy="1271588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271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color w:val="00206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40"/>
          <w:szCs w:val="40"/>
          <w:rtl w:val="0"/>
        </w:rPr>
        <w:t xml:space="preserve">Person Specification: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color w:val="002060"/>
          <w:sz w:val="40"/>
          <w:szCs w:val="40"/>
        </w:rPr>
      </w:pPr>
      <w:r w:rsidDel="00000000" w:rsidR="00000000" w:rsidRPr="00000000">
        <w:rPr>
          <w:b w:val="1"/>
          <w:bCs w:val="1"/>
          <w:color w:val="002060"/>
          <w:sz w:val="40"/>
          <w:szCs w:val="40"/>
          <w:rtl w:val="0"/>
        </w:rPr>
        <w:t xml:space="preserve">Deputy Subject Coordinator for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pacing w:after="0" w:line="240" w:lineRule="auto"/>
        <w:jc w:val="center"/>
        <w:rPr>
          <w:b w:val="1"/>
          <w:bCs w:val="1"/>
          <w:color w:val="00206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Assessed by application (A)</w:t>
        <w:br w:type="textWrapping"/>
        <w:t xml:space="preserve">Assessed by the recruitment process (R)</w:t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8.0" w:type="dxa"/>
        <w:jc w:val="left"/>
        <w:tblInd w:w="-815.0" w:type="dxa"/>
        <w:tblLayout w:type="fixed"/>
        <w:tblLook w:val="0000"/>
      </w:tblPr>
      <w:tblGrid>
        <w:gridCol w:w="7931"/>
        <w:gridCol w:w="1251"/>
        <w:gridCol w:w="1276"/>
        <w:tblGridChange w:id="0">
          <w:tblGrid>
            <w:gridCol w:w="7931"/>
            <w:gridCol w:w="1251"/>
            <w:gridCol w:w="1276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Style w:val="Heading2"/>
              <w:tabs>
                <w:tab w:val="left" w:leader="none" w:pos="-31680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  <w:tab w:val="left" w:leader="none" w:pos="31680"/>
              </w:tabs>
              <w:spacing w:before="0" w:lineRule="auto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Criteria</w:t>
            </w:r>
          </w:p>
        </w:tc>
        <w:tc>
          <w:tcPr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pStyle w:val="Heading2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</w:tabs>
              <w:spacing w:before="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Essential</w:t>
            </w:r>
          </w:p>
        </w:tc>
        <w:tc>
          <w:tcPr>
            <w:shd w:fill="b0b3b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Style w:val="Heading2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</w:tabs>
              <w:spacing w:before="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Desirable</w:t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pStyle w:val="Heading2"/>
              <w:tabs>
                <w:tab w:val="left" w:leader="none" w:pos="-31680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  <w:tab w:val="left" w:leader="none" w:pos="31680"/>
              </w:tabs>
              <w:spacing w:before="0" w:lineRule="auto"/>
              <w:rPr>
                <w:rFonts w:ascii="Calibri" w:cs="Calibri" w:eastAsia="Calibri" w:hAnsi="Calibri"/>
                <w:color w:val="00206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Style w:val="Heading2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</w:tabs>
              <w:spacing w:before="0" w:lineRule="auto"/>
              <w:jc w:val="center"/>
              <w:rPr>
                <w:rFonts w:ascii="Calibri" w:cs="Calibri" w:eastAsia="Calibri" w:hAnsi="Calibri"/>
                <w:color w:val="00206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Style w:val="Heading2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</w:tabs>
              <w:spacing w:before="0" w:lineRule="auto"/>
              <w:jc w:val="center"/>
              <w:rPr>
                <w:rFonts w:ascii="Calibri" w:cs="Calibri" w:eastAsia="Calibri" w:hAnsi="Calibri"/>
                <w:color w:val="00206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6e6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Knowledge and Qualifications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Degree or equivalent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Qualified Teacher Status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Middle Leader Qualification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shd w:fill="e6e6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Successful teaching experience up to and including GCSE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A,R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Successful teaching experience at A level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</w:tabs>
              <w:spacing w:after="0" w:line="240" w:lineRule="auto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A,R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 of leading and managing a team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</w:tabs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A,R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</w:tabs>
              <w:spacing w:after="0" w:line="240" w:lineRule="auto"/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Evidence of team work and supporting colleagues effectively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A,R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of successful organisation and administration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A,R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of curriculum management issues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A,R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Strong ICT skills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A,R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 organisational skills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A,R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Leadership skills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A,R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Abilities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Knowledge of curriculum developments related to the post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A,R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communicate effectively with different audiences, orally and in writing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A,R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use recent developments to inform own and others practice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A,R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0.2755905511804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Good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understanding of how children learn and how to raise standards of 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chievement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A,R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interpret and act on a wide range of key data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A,R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support the continuing professional development of colleagues including their own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A,R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58.0" w:type="dxa"/>
        <w:jc w:val="left"/>
        <w:tblInd w:w="-815.0" w:type="dxa"/>
        <w:tblLayout w:type="fixed"/>
        <w:tblLook w:val="0000"/>
      </w:tblPr>
      <w:tblGrid>
        <w:gridCol w:w="7931"/>
        <w:gridCol w:w="1251"/>
        <w:gridCol w:w="1276"/>
        <w:tblGridChange w:id="0">
          <w:tblGrid>
            <w:gridCol w:w="7931"/>
            <w:gridCol w:w="1251"/>
            <w:gridCol w:w="1276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Behaviours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/Attitudes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passion for education and making a difference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A,R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Vision and the ability to implement it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A,R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command respect from colleagues, parents, governors and the local community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A,R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Excellent attendance and punctuality record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A,R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Energy, enthusiasm, commitment, integrity, good sense of humour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Prepared to listen to others and share ideas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Developing successful relationships with pupils, staff, parents and Governors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A,R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 well under pressure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60.0" w:type="dxa"/>
        <w:jc w:val="left"/>
        <w:tblInd w:w="-820.0" w:type="dxa"/>
        <w:tblLayout w:type="fixed"/>
        <w:tblLook w:val="0000"/>
      </w:tblPr>
      <w:tblGrid>
        <w:gridCol w:w="8040"/>
        <w:gridCol w:w="1245"/>
        <w:gridCol w:w="1275"/>
        <w:tblGridChange w:id="0">
          <w:tblGrid>
            <w:gridCol w:w="8040"/>
            <w:gridCol w:w="1245"/>
            <w:gridCol w:w="1275"/>
          </w:tblGrid>
        </w:tblGridChange>
      </w:tblGrid>
      <w:tr>
        <w:trPr>
          <w:cantSplit w:val="1"/>
          <w:trHeight w:val="44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40" w:lineRule="auto"/>
              <w:ind w:left="0" w:firstLine="0"/>
              <w:rPr>
                <w:b w:val="1"/>
                <w:bCs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Safeguarding Arrangements e.g. Involvement With Children</w:t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40" w:lineRule="auto"/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Has a current clear DBS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40" w:lineRule="auto"/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Has a comprehensive knowledge of Safeguarding and KCSIE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40" w:lineRule="auto"/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Has experience of working with children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141.73228346456688" w:firstLine="0"/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458.0" w:type="dxa"/>
        <w:jc w:val="left"/>
        <w:tblInd w:w="-815.0" w:type="dxa"/>
        <w:tblLayout w:type="fixed"/>
        <w:tblLook w:val="0000"/>
      </w:tblPr>
      <w:tblGrid>
        <w:gridCol w:w="7931"/>
        <w:gridCol w:w="1251"/>
        <w:gridCol w:w="1276"/>
        <w:tblGridChange w:id="0">
          <w:tblGrid>
            <w:gridCol w:w="7931"/>
            <w:gridCol w:w="1251"/>
            <w:gridCol w:w="1276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40" w:lineRule="auto"/>
              <w:rPr>
                <w:b w:val="1"/>
                <w:bCs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An Aspirations Academy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Display a commitment and support for the aims of Aspirations in all its academies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315" w:firstLine="0"/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Exhibit a belief in the values of Aspirations and in the value of research in academy improvement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Commitment to Equal Opportunities; the ability to support and develop the Academy’s Equal Opportunities policies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A,R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134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0" w:before="200" w:line="240" w:lineRule="auto"/>
    </w:pPr>
    <w:rPr>
      <w:rFonts w:ascii="Calibri" w:cs="Calibri" w:eastAsia="Calibri" w:hAnsi="Calibri"/>
      <w:b w:val="1"/>
      <w:bCs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55528"/>
    <w:pPr>
      <w:widowControl w:val="0"/>
      <w:spacing w:after="0" w:line="240" w:lineRule="auto"/>
      <w:ind w:left="720"/>
      <w:contextualSpacing w:val="1"/>
    </w:pPr>
    <w:rPr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43AF2"/>
    <w:rPr>
      <w:rFonts w:asciiTheme="majorHAnsi" w:cstheme="majorBidi" w:eastAsiaTheme="majorEastAsia" w:hAnsiTheme="majorHAnsi"/>
      <w:b w:val="1"/>
      <w:bCs w:val="1"/>
      <w:color w:val="5b9bd5" w:themeColor="accent1"/>
      <w:sz w:val="26"/>
      <w:szCs w:val="26"/>
      <w:lang w:val="en-US"/>
    </w:rPr>
  </w:style>
  <w:style w:type="paragraph" w:styleId="FreeForm" w:customStyle="1">
    <w:name w:val="Free Form"/>
    <w:rsid w:val="00A43AF2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Helvetica" w:cs="Arial Unicode MS" w:eastAsia="Arial Unicode MS" w:hAnsi="Arial Unicode MS"/>
      <w:color w:val="000000"/>
      <w:sz w:val="24"/>
      <w:szCs w:val="24"/>
      <w:bdr w:space="0" w:sz="0" w:val="nil"/>
      <w:lang w:eastAsia="en-GB" w:val="en-US"/>
    </w:rPr>
  </w:style>
  <w:style w:type="paragraph" w:styleId="Body" w:customStyle="1">
    <w:name w:val="Body"/>
    <w:rsid w:val="00A43AF2"/>
    <w:pPr>
      <w:spacing w:after="0" w:line="240" w:lineRule="auto"/>
    </w:pPr>
    <w:rPr>
      <w:rFonts w:ascii="Helvetica" w:cs="Times New Roman" w:eastAsia="ヒラギノ角ゴ Pro W3" w:hAnsi="Helvetica"/>
      <w:color w:val="000000"/>
      <w:sz w:val="24"/>
      <w:szCs w:val="20"/>
      <w:lang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bZReKbawHj/BO/wGnBo1MqXc5g==">CgMxLjAyCGguZ2pkZ3hzOAByITE4SVpXM2U5VmF6dkQ3RGxuWnNYekxoaTUzZG0wRU9vQg==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2021-10-25T08:32:00Z</dcterms:created>
  <dc:creator>Natasha Ullah</dc:creator>
</cp:coreProperties>
</file>